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Pr="00FA3337">
        <w:rPr>
          <w:rFonts w:cs="Arial"/>
          <w:bCs/>
          <w:noProof w:val="0"/>
          <w:sz w:val="24"/>
          <w:szCs w:val="24"/>
          <w:lang w:val="de-DE"/>
        </w:rPr>
        <w:tab/>
      </w:r>
      <w:r w:rsidRPr="00FA3337">
        <w:rPr>
          <w:rFonts w:cs="Arial"/>
          <w:bCs/>
          <w:noProof w:val="0"/>
          <w:sz w:val="24"/>
          <w:szCs w:val="24"/>
          <w:lang w:val="de-DE"/>
        </w:rPr>
        <w:tab/>
      </w:r>
      <w:r w:rsidRPr="005A416F">
        <w:rPr>
          <w:rFonts w:cs="Arial"/>
          <w:bCs/>
          <w:noProof w:val="0"/>
          <w:sz w:val="24"/>
          <w:szCs w:val="24"/>
          <w:lang w:val="de-DE"/>
        </w:rPr>
        <w:t>R1-18</w:t>
      </w:r>
      <w:r w:rsidR="00D52903">
        <w:rPr>
          <w:rFonts w:eastAsiaTheme="minorEastAsia" w:cs="Arial" w:hint="eastAsia"/>
          <w:bCs/>
          <w:noProof w:val="0"/>
          <w:sz w:val="24"/>
          <w:szCs w:val="24"/>
          <w:lang w:val="de-DE" w:eastAsia="ko-KR"/>
        </w:rPr>
        <w:t>0878</w:t>
      </w:r>
      <w:bookmarkStart w:id="1" w:name="_GoBack"/>
      <w:bookmarkEnd w:id="1"/>
      <w:r w:rsidR="00D52903">
        <w:rPr>
          <w:rFonts w:eastAsiaTheme="minorEastAsia" w:cs="Arial" w:hint="eastAsia"/>
          <w:bCs/>
          <w:noProof w:val="0"/>
          <w:sz w:val="24"/>
          <w:szCs w:val="24"/>
          <w:lang w:val="de-DE" w:eastAsia="ko-KR"/>
        </w:rPr>
        <w:t>0</w:t>
      </w:r>
    </w:p>
    <w:p w:rsidR="00CE729D" w:rsidRPr="00FA3337" w:rsidRDefault="00DB4521" w:rsidP="00DB4521">
      <w:pPr>
        <w:pStyle w:val="a4"/>
        <w:tabs>
          <w:tab w:val="left" w:pos="6521"/>
        </w:tabs>
        <w:rPr>
          <w:rFonts w:cs="Arial"/>
          <w:bCs/>
          <w:noProof w:val="0"/>
          <w:sz w:val="24"/>
          <w:szCs w:val="24"/>
          <w:lang w:val="de-DE"/>
        </w:rPr>
      </w:pPr>
      <w:r w:rsidRPr="00242B84">
        <w:rPr>
          <w:rFonts w:cs="Arial"/>
          <w:bCs/>
          <w:noProof w:val="0"/>
          <w:sz w:val="24"/>
          <w:szCs w:val="24"/>
          <w:lang w:val="de-DE"/>
        </w:rPr>
        <w:t xml:space="preserve">Gothenburg, Sweden, August </w:t>
      </w:r>
      <w:r>
        <w:rPr>
          <w:rFonts w:eastAsia="SimSun" w:cs="Arial" w:hint="eastAsia"/>
          <w:bCs/>
          <w:sz w:val="24"/>
          <w:szCs w:val="24"/>
          <w:lang w:eastAsia="zh-CN"/>
        </w:rPr>
        <w:t>20</w:t>
      </w:r>
      <w:r>
        <w:rPr>
          <w:rFonts w:eastAsia="SimSun" w:cs="Arial" w:hint="eastAsia"/>
          <w:bCs/>
          <w:sz w:val="24"/>
          <w:szCs w:val="24"/>
          <w:vertAlign w:val="superscript"/>
          <w:lang w:eastAsia="zh-CN"/>
        </w:rPr>
        <w:t>th</w:t>
      </w:r>
      <w:r w:rsidRPr="00967255">
        <w:rPr>
          <w:rFonts w:eastAsia="SimSun" w:cs="Arial"/>
          <w:bCs/>
          <w:sz w:val="24"/>
          <w:szCs w:val="24"/>
          <w:lang w:eastAsia="zh-CN"/>
        </w:rPr>
        <w:t xml:space="preserve"> –</w:t>
      </w:r>
      <w:r w:rsidRPr="00967255">
        <w:rPr>
          <w:rFonts w:eastAsia="SimSun" w:cs="Arial" w:hint="eastAsia"/>
          <w:bCs/>
          <w:sz w:val="24"/>
          <w:szCs w:val="24"/>
          <w:lang w:eastAsia="zh-CN"/>
        </w:rPr>
        <w:t xml:space="preserve"> </w:t>
      </w:r>
      <w:r>
        <w:rPr>
          <w:rFonts w:eastAsia="SimSun" w:cs="Arial" w:hint="eastAsia"/>
          <w:bCs/>
          <w:sz w:val="24"/>
          <w:szCs w:val="24"/>
          <w:lang w:eastAsia="zh-CN"/>
        </w:rPr>
        <w:t>24</w:t>
      </w:r>
      <w:r w:rsidRPr="00967255">
        <w:rPr>
          <w:rFonts w:eastAsia="SimSun" w:cs="Arial" w:hint="eastAsia"/>
          <w:bCs/>
          <w:sz w:val="24"/>
          <w:szCs w:val="24"/>
          <w:vertAlign w:val="superscript"/>
          <w:lang w:eastAsia="zh-CN"/>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722941">
        <w:rPr>
          <w:rFonts w:ascii="Arial" w:eastAsiaTheme="minorEastAsia" w:hAnsi="Arial" w:hint="eastAsia"/>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B12AB4" w:rsidRPr="00B12AB4">
        <w:rPr>
          <w:rFonts w:ascii="Arial" w:hAnsi="Arial"/>
          <w:sz w:val="24"/>
          <w:szCs w:val="24"/>
        </w:rPr>
        <w:t xml:space="preserve">Discussion on </w:t>
      </w:r>
      <w:r w:rsidR="002A31CD">
        <w:rPr>
          <w:rFonts w:ascii="Arial" w:eastAsiaTheme="minorEastAsia" w:hAnsi="Arial" w:hint="eastAsia"/>
          <w:sz w:val="24"/>
          <w:szCs w:val="24"/>
          <w:lang w:eastAsia="ko-KR"/>
        </w:rPr>
        <w:t>Uu enhancements for advanced V2X use cases</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2460C" w:rsidRDefault="00A2460C" w:rsidP="00A2460C">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NR/LTE Uu enhancements is included.</w:t>
      </w:r>
    </w:p>
    <w:tbl>
      <w:tblPr>
        <w:tblStyle w:val="aff"/>
        <w:tblW w:w="0" w:type="auto"/>
        <w:tblLook w:val="04A0" w:firstRow="1" w:lastRow="0" w:firstColumn="1" w:lastColumn="0" w:noHBand="0" w:noVBand="1"/>
      </w:tblPr>
      <w:tblGrid>
        <w:gridCol w:w="9950"/>
      </w:tblGrid>
      <w:tr w:rsidR="00A2460C" w:rsidTr="008A569E">
        <w:tc>
          <w:tcPr>
            <w:tcW w:w="9950" w:type="dxa"/>
          </w:tcPr>
          <w:p w:rsidR="00A2460C" w:rsidRPr="00721DE0" w:rsidRDefault="00A2460C" w:rsidP="008A569E">
            <w:r w:rsidRPr="00721DE0">
              <w:rPr>
                <w:b/>
                <w:bCs/>
              </w:rPr>
              <w:t>2: Uu enhancements for advanced V2X use cases [RAN1, RAN2, RAN3]:</w:t>
            </w:r>
          </w:p>
          <w:p w:rsidR="00A2460C" w:rsidRPr="00721DE0" w:rsidRDefault="00A2460C" w:rsidP="00A2460C">
            <w:pPr>
              <w:pStyle w:val="aff4"/>
              <w:numPr>
                <w:ilvl w:val="0"/>
                <w:numId w:val="42"/>
              </w:numPr>
              <w:spacing w:after="0"/>
              <w:contextualSpacing w:val="0"/>
            </w:pPr>
            <w:r w:rsidRPr="00721DE0">
              <w:t>Evaluate whether Rel-15 NR Uu and LTE Uu interfaces will support advanced V2X use cases</w:t>
            </w:r>
          </w:p>
          <w:p w:rsidR="00A2460C" w:rsidRPr="00721DE0" w:rsidRDefault="00A2460C" w:rsidP="00A2460C">
            <w:pPr>
              <w:pStyle w:val="aff4"/>
              <w:numPr>
                <w:ilvl w:val="0"/>
                <w:numId w:val="43"/>
              </w:numPr>
              <w:spacing w:after="0"/>
              <w:contextualSpacing w:val="0"/>
            </w:pPr>
            <w:r w:rsidRPr="00721DE0">
              <w:t>Identify enhancements, if any, that are needed to meet advanced V2X use cases</w:t>
            </w:r>
          </w:p>
          <w:p w:rsidR="00A2460C" w:rsidRPr="00721DE0" w:rsidRDefault="00A2460C" w:rsidP="008A569E">
            <w:pPr>
              <w:spacing w:after="0"/>
              <w:ind w:left="720"/>
            </w:pPr>
          </w:p>
          <w:p w:rsidR="00A2460C" w:rsidRPr="00013E67" w:rsidRDefault="00A2460C" w:rsidP="008A569E">
            <w:pPr>
              <w:ind w:firstLine="720"/>
              <w:rPr>
                <w:rFonts w:eastAsiaTheme="minorEastAsia"/>
                <w:lang w:eastAsia="ko-KR"/>
              </w:rPr>
            </w:pPr>
            <w:r w:rsidRPr="007A3D42">
              <w:t>NOTE: Also consider other Rel-16 NR and LTE SI/WI enhancements to avoid overlap.</w:t>
            </w:r>
          </w:p>
        </w:tc>
      </w:tr>
    </w:tbl>
    <w:p w:rsidR="00A2460C" w:rsidRDefault="00A2460C" w:rsidP="00A2460C">
      <w:pPr>
        <w:spacing w:after="0" w:line="288" w:lineRule="auto"/>
        <w:jc w:val="both"/>
        <w:rPr>
          <w:rFonts w:eastAsia="맑은 고딕"/>
          <w:bCs/>
          <w:lang w:eastAsia="ko-KR"/>
        </w:rPr>
      </w:pPr>
    </w:p>
    <w:p w:rsidR="00A7008A" w:rsidRPr="003178EF" w:rsidRDefault="00A2460C" w:rsidP="00A2460C">
      <w:pPr>
        <w:pBdr>
          <w:bottom w:val="single" w:sz="6" w:space="1" w:color="auto"/>
        </w:pBdr>
        <w:tabs>
          <w:tab w:val="left" w:pos="540"/>
          <w:tab w:val="left" w:pos="900"/>
        </w:tabs>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advanced V2X use cases and candidate issues for </w:t>
      </w:r>
      <w:r>
        <w:rPr>
          <w:rFonts w:eastAsiaTheme="minorEastAsia" w:hint="eastAsia"/>
          <w:bCs/>
          <w:lang w:eastAsia="ko-KR"/>
        </w:rPr>
        <w:t>NR/LTE Uu enhancements</w:t>
      </w:r>
      <w:r>
        <w:rPr>
          <w:rFonts w:eastAsia="맑은 고딕" w:hint="eastAsia"/>
          <w:bCs/>
          <w:lang w:eastAsia="ko-KR"/>
        </w:rPr>
        <w:t>.</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7A4EF3" w:rsidP="00EA19B4">
      <w:pPr>
        <w:pStyle w:val="1"/>
        <w:spacing w:before="0" w:after="0" w:line="288" w:lineRule="auto"/>
        <w:rPr>
          <w:rFonts w:eastAsiaTheme="minorEastAsia"/>
          <w:lang w:val="en-US" w:eastAsia="ko-KR"/>
        </w:rPr>
      </w:pPr>
      <w:r>
        <w:rPr>
          <w:lang w:val="en-US"/>
        </w:rPr>
        <w:t>Discussion</w:t>
      </w:r>
      <w:r w:rsidR="000038DE">
        <w:rPr>
          <w:lang w:val="en-US"/>
        </w:rPr>
        <w:t xml:space="preserve"> </w:t>
      </w:r>
    </w:p>
    <w:p w:rsidR="00B473A3" w:rsidRDefault="00B473A3" w:rsidP="00B473A3">
      <w:pPr>
        <w:pStyle w:val="2"/>
        <w:rPr>
          <w:lang w:eastAsia="ko-KR"/>
        </w:rPr>
      </w:pPr>
      <w:r>
        <w:rPr>
          <w:rFonts w:hint="eastAsia"/>
          <w:lang w:eastAsia="ko-KR"/>
        </w:rPr>
        <w:t>Requirements for advanced V2X use cases</w:t>
      </w:r>
    </w:p>
    <w:p w:rsidR="00B473A3" w:rsidRDefault="001731CE" w:rsidP="001731CE">
      <w:pPr>
        <w:spacing w:after="60" w:line="288" w:lineRule="auto"/>
        <w:rPr>
          <w:rFonts w:eastAsia="맑은 고딕"/>
          <w:lang w:val="en-GB" w:eastAsia="ko-KR"/>
        </w:rPr>
      </w:pPr>
      <w:r>
        <w:rPr>
          <w:rFonts w:eastAsia="맑은 고딕" w:hint="eastAsia"/>
          <w:lang w:val="en-GB" w:eastAsia="ko-KR"/>
        </w:rPr>
        <w:t xml:space="preserve">In </w:t>
      </w:r>
      <w:r>
        <w:rPr>
          <w:rFonts w:eastAsia="맑은 고딕"/>
          <w:lang w:val="en-GB" w:eastAsia="ko-KR"/>
        </w:rPr>
        <w:fldChar w:fldCharType="begin"/>
      </w:r>
      <w:r>
        <w:rPr>
          <w:rFonts w:eastAsia="맑은 고딕"/>
          <w:lang w:val="en-GB" w:eastAsia="ko-KR"/>
        </w:rPr>
        <w:instrText xml:space="preserve"> </w:instrText>
      </w:r>
      <w:r>
        <w:rPr>
          <w:rFonts w:eastAsia="맑은 고딕" w:hint="eastAsia"/>
          <w:lang w:val="en-GB" w:eastAsia="ko-KR"/>
        </w:rPr>
        <w:instrText>REF _Ref521567965 \n \h</w:instrText>
      </w:r>
      <w:r>
        <w:rPr>
          <w:rFonts w:eastAsia="맑은 고딕"/>
          <w:lang w:val="en-GB" w:eastAsia="ko-KR"/>
        </w:rPr>
        <w:instrText xml:space="preserve">  \* MERGEFORMAT </w:instrText>
      </w:r>
      <w:r>
        <w:rPr>
          <w:rFonts w:eastAsia="맑은 고딕"/>
          <w:lang w:val="en-GB" w:eastAsia="ko-KR"/>
        </w:rPr>
      </w:r>
      <w:r>
        <w:rPr>
          <w:rFonts w:eastAsia="맑은 고딕"/>
          <w:lang w:val="en-GB" w:eastAsia="ko-KR"/>
        </w:rPr>
        <w:fldChar w:fldCharType="separate"/>
      </w:r>
      <w:r>
        <w:rPr>
          <w:rFonts w:eastAsia="맑은 고딕"/>
          <w:lang w:val="en-GB" w:eastAsia="ko-KR"/>
        </w:rPr>
        <w:t>[2]</w:t>
      </w:r>
      <w:r>
        <w:rPr>
          <w:rFonts w:eastAsia="맑은 고딕"/>
          <w:lang w:val="en-GB" w:eastAsia="ko-KR"/>
        </w:rPr>
        <w:fldChar w:fldCharType="end"/>
      </w:r>
      <w:r>
        <w:rPr>
          <w:rFonts w:eastAsia="맑은 고딕" w:hint="eastAsia"/>
          <w:lang w:val="en-GB" w:eastAsia="ko-KR"/>
        </w:rPr>
        <w:t xml:space="preserve">, the use cases for advanced V2X services are </w:t>
      </w:r>
      <w:r w:rsidR="00CA2B9C">
        <w:rPr>
          <w:rFonts w:eastAsia="맑은 고딕" w:hint="eastAsia"/>
          <w:lang w:val="en-GB" w:eastAsia="ko-KR"/>
        </w:rPr>
        <w:t xml:space="preserve">addressed </w:t>
      </w:r>
      <w:r>
        <w:rPr>
          <w:rFonts w:eastAsia="맑은 고딕" w:hint="eastAsia"/>
          <w:lang w:val="en-GB" w:eastAsia="ko-KR"/>
        </w:rPr>
        <w:t xml:space="preserve">and categorized into platooning, advanced driving, remote driving, and extended sensors as shown in </w:t>
      </w:r>
      <w:r w:rsidR="00CA2B9C">
        <w:rPr>
          <w:rFonts w:eastAsia="맑은 고딕" w:hint="eastAsia"/>
          <w:lang w:val="en-GB" w:eastAsia="ko-KR"/>
        </w:rPr>
        <w:t>T</w:t>
      </w:r>
      <w:r>
        <w:rPr>
          <w:rFonts w:eastAsia="맑은 고딕" w:hint="eastAsia"/>
          <w:lang w:val="en-GB" w:eastAsia="ko-KR"/>
        </w:rPr>
        <w:t>able</w:t>
      </w:r>
      <w:r w:rsidR="00CA2B9C">
        <w:rPr>
          <w:rFonts w:eastAsia="맑은 고딕" w:hint="eastAsia"/>
          <w:lang w:val="en-GB" w:eastAsia="ko-KR"/>
        </w:rPr>
        <w:t xml:space="preserve"> 1</w:t>
      </w:r>
      <w:r>
        <w:rPr>
          <w:rFonts w:eastAsia="맑은 고딕" w:hint="eastAsia"/>
          <w:lang w:val="en-GB" w:eastAsia="ko-KR"/>
        </w:rPr>
        <w:t>.</w:t>
      </w:r>
    </w:p>
    <w:p w:rsidR="001731CE" w:rsidRPr="001731CE" w:rsidRDefault="001731CE" w:rsidP="001731CE">
      <w:pPr>
        <w:pStyle w:val="ac"/>
        <w:keepNext/>
        <w:jc w:val="center"/>
        <w:rPr>
          <w:rFonts w:eastAsiaTheme="minorEastAsia"/>
          <w:lang w:eastAsia="ko-KR"/>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w:t>
      </w:r>
      <w:r>
        <w:t>Mapping of use cases to use case group</w:t>
      </w:r>
      <w:r>
        <w:rPr>
          <w:rFonts w:eastAsiaTheme="minorEastAsia" w:hint="eastAsia"/>
          <w:lang w:eastAsia="ko-KR"/>
        </w:rPr>
        <w:t xml:space="preserve"> [2, Table A-1]</w:t>
      </w:r>
    </w:p>
    <w:tbl>
      <w:tblPr>
        <w:tblW w:w="9527" w:type="dxa"/>
        <w:jc w:val="center"/>
        <w:tblInd w:w="-38" w:type="dxa"/>
        <w:tblLayout w:type="fixed"/>
        <w:tblCellMar>
          <w:left w:w="99" w:type="dxa"/>
          <w:right w:w="99" w:type="dxa"/>
        </w:tblCellMar>
        <w:tblLook w:val="0000" w:firstRow="0" w:lastRow="0" w:firstColumn="0" w:lastColumn="0" w:noHBand="0" w:noVBand="0"/>
      </w:tblPr>
      <w:tblGrid>
        <w:gridCol w:w="2045"/>
        <w:gridCol w:w="1636"/>
        <w:gridCol w:w="5846"/>
      </w:tblGrid>
      <w:tr w:rsidR="001731CE" w:rsidRPr="001731CE" w:rsidTr="001731CE">
        <w:trPr>
          <w:trHeight w:val="48"/>
          <w:jc w:val="center"/>
        </w:trPr>
        <w:tc>
          <w:tcPr>
            <w:tcW w:w="2045" w:type="dxa"/>
            <w:tcBorders>
              <w:top w:val="single" w:sz="6" w:space="0" w:color="auto"/>
              <w:left w:val="single" w:sz="6" w:space="0" w:color="auto"/>
              <w:bottom w:val="single" w:sz="4" w:space="0" w:color="auto"/>
              <w:right w:val="single" w:sz="6" w:space="0" w:color="auto"/>
            </w:tcBorders>
            <w:vAlign w:val="center"/>
          </w:tcPr>
          <w:p w:rsidR="001731CE" w:rsidRPr="001731CE" w:rsidRDefault="001731CE" w:rsidP="001731CE">
            <w:pPr>
              <w:pStyle w:val="TAH"/>
              <w:rPr>
                <w:sz w:val="16"/>
                <w:szCs w:val="16"/>
              </w:rPr>
            </w:pPr>
            <w:r w:rsidRPr="001731CE">
              <w:rPr>
                <w:rFonts w:hint="eastAsia"/>
                <w:sz w:val="16"/>
                <w:szCs w:val="16"/>
              </w:rPr>
              <w:t>Use case group</w:t>
            </w:r>
          </w:p>
        </w:tc>
        <w:tc>
          <w:tcPr>
            <w:tcW w:w="1636" w:type="dxa"/>
            <w:tcBorders>
              <w:top w:val="single" w:sz="6" w:space="0" w:color="auto"/>
              <w:left w:val="single" w:sz="6" w:space="0" w:color="auto"/>
              <w:bottom w:val="single" w:sz="4" w:space="0" w:color="auto"/>
              <w:right w:val="single" w:sz="6" w:space="0" w:color="auto"/>
            </w:tcBorders>
            <w:vAlign w:val="center"/>
          </w:tcPr>
          <w:p w:rsidR="001731CE" w:rsidRPr="001731CE" w:rsidRDefault="001731CE" w:rsidP="001731CE">
            <w:pPr>
              <w:pStyle w:val="TAH"/>
              <w:rPr>
                <w:sz w:val="16"/>
                <w:szCs w:val="16"/>
              </w:rPr>
            </w:pPr>
            <w:r w:rsidRPr="001731CE">
              <w:rPr>
                <w:sz w:val="16"/>
                <w:szCs w:val="16"/>
              </w:rPr>
              <w:t>S</w:t>
            </w:r>
            <w:r w:rsidRPr="001731CE">
              <w:rPr>
                <w:rFonts w:hint="eastAsia"/>
                <w:sz w:val="16"/>
                <w:szCs w:val="16"/>
              </w:rPr>
              <w:t xml:space="preserve">ection </w:t>
            </w:r>
            <w:r w:rsidRPr="001731CE">
              <w:rPr>
                <w:sz w:val="16"/>
                <w:szCs w:val="16"/>
              </w:rPr>
              <w:t>number</w:t>
            </w:r>
          </w:p>
        </w:tc>
        <w:tc>
          <w:tcPr>
            <w:tcW w:w="5846" w:type="dxa"/>
            <w:tcBorders>
              <w:top w:val="single" w:sz="6" w:space="0" w:color="auto"/>
              <w:left w:val="single" w:sz="6" w:space="0" w:color="auto"/>
              <w:bottom w:val="single" w:sz="6" w:space="0" w:color="auto"/>
              <w:right w:val="single" w:sz="6" w:space="0" w:color="auto"/>
            </w:tcBorders>
            <w:vAlign w:val="center"/>
          </w:tcPr>
          <w:p w:rsidR="001731CE" w:rsidRPr="001731CE" w:rsidRDefault="001731CE" w:rsidP="001731CE">
            <w:pPr>
              <w:pStyle w:val="TAH"/>
              <w:rPr>
                <w:sz w:val="16"/>
                <w:szCs w:val="16"/>
              </w:rPr>
            </w:pPr>
            <w:r w:rsidRPr="001731CE">
              <w:rPr>
                <w:rFonts w:hint="eastAsia"/>
                <w:sz w:val="16"/>
                <w:szCs w:val="16"/>
              </w:rPr>
              <w:t>Use case name</w:t>
            </w:r>
          </w:p>
        </w:tc>
      </w:tr>
      <w:tr w:rsidR="001731CE" w:rsidRPr="001731CE"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Platooning</w:t>
            </w: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eV2X support for Vehicle Platooning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exchange within platoon</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5.5</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Automated Cooperative Driving for Short distance Grouping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limited automated platooning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13</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full automated platooning</w:t>
            </w:r>
          </w:p>
        </w:tc>
      </w:tr>
      <w:tr w:rsidR="001731CE" w:rsidRPr="001731CE" w:rsidTr="001731CE">
        <w:trPr>
          <w:trHeight w:val="48"/>
          <w:jc w:val="center"/>
        </w:trPr>
        <w:tc>
          <w:tcPr>
            <w:tcW w:w="2045" w:type="dxa"/>
            <w:vMerge/>
            <w:tcBorders>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5.17</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Changing Driving-Mode</w:t>
            </w:r>
          </w:p>
        </w:tc>
      </w:tr>
      <w:tr w:rsidR="001731CE" w:rsidRPr="001731CE"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Advanced Driving</w:t>
            </w: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5.9</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Cooperative Collision Avoidance (CoCA)</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limited automated driving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11</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Information sharing for full automated driving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Emergency Trajectory Alignment</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w:t>
            </w:r>
            <w:r w:rsidRPr="001731CE">
              <w:rPr>
                <w:rFonts w:eastAsia="맑은 고딕"/>
                <w:color w:val="000000"/>
                <w:sz w:val="16"/>
                <w:szCs w:val="16"/>
              </w:rPr>
              <w:t>2</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Intersection Safety Information Provisioning for Urban Driving</w:t>
            </w:r>
          </w:p>
        </w:tc>
      </w:tr>
      <w:tr w:rsidR="001731CE" w:rsidRPr="001731CE"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5.23</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color w:val="000000"/>
                <w:sz w:val="16"/>
                <w:szCs w:val="16"/>
              </w:rPr>
              <w:t>Cooperative lane change (CLC) of automated vehicles</w:t>
            </w:r>
          </w:p>
        </w:tc>
      </w:tr>
      <w:tr w:rsidR="001731CE" w:rsidRPr="001731CE" w:rsidTr="001731CE">
        <w:trPr>
          <w:trHeight w:val="48"/>
          <w:jc w:val="center"/>
        </w:trPr>
        <w:tc>
          <w:tcPr>
            <w:tcW w:w="2045" w:type="dxa"/>
            <w:vMerge/>
            <w:tcBorders>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5.25</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rsidR="001731CE" w:rsidRPr="001731CE" w:rsidRDefault="001731CE" w:rsidP="001731CE">
            <w:pPr>
              <w:spacing w:after="0"/>
              <w:rPr>
                <w:rFonts w:eastAsia="맑은 고딕"/>
                <w:color w:val="000000"/>
                <w:sz w:val="16"/>
                <w:szCs w:val="16"/>
              </w:rPr>
            </w:pPr>
            <w:r w:rsidRPr="001731CE">
              <w:rPr>
                <w:color w:val="000000"/>
                <w:sz w:val="16"/>
                <w:szCs w:val="16"/>
              </w:rPr>
              <w:t>3D video composition for V2X scenario</w:t>
            </w:r>
          </w:p>
        </w:tc>
      </w:tr>
      <w:tr w:rsidR="001731CE" w:rsidRPr="001731CE"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Remote driving</w:t>
            </w: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5.4</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eV2X support for Remote Driving</w:t>
            </w:r>
          </w:p>
        </w:tc>
      </w:tr>
      <w:tr w:rsidR="001731CE" w:rsidRPr="001731CE"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5.21</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Teleoperated Support (TeSo)</w:t>
            </w:r>
          </w:p>
        </w:tc>
      </w:tr>
      <w:tr w:rsidR="001731CE" w:rsidRPr="001731CE"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Extended Sensor</w:t>
            </w: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5.3</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Automotive: Sensor and State Map Sharing</w:t>
            </w:r>
          </w:p>
        </w:tc>
      </w:tr>
      <w:tr w:rsidR="001731CE" w:rsidRPr="001731CE"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5.6</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Collective Perception of Environment</w:t>
            </w:r>
          </w:p>
        </w:tc>
      </w:tr>
      <w:tr w:rsidR="001731CE" w:rsidRPr="001731CE"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5.16</w:t>
            </w:r>
          </w:p>
        </w:tc>
        <w:tc>
          <w:tcPr>
            <w:tcW w:w="5846" w:type="dxa"/>
            <w:tcBorders>
              <w:top w:val="single" w:sz="6" w:space="0" w:color="auto"/>
              <w:left w:val="single" w:sz="4" w:space="0" w:color="auto"/>
              <w:bottom w:val="single" w:sz="4" w:space="0" w:color="auto"/>
              <w:right w:val="single" w:sz="6" w:space="0" w:color="auto"/>
            </w:tcBorders>
            <w:shd w:val="clear" w:color="auto" w:fill="EAF1DD" w:themeFill="accent3" w:themeFillTint="33"/>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Video data sharing for automated Driving</w:t>
            </w:r>
          </w:p>
        </w:tc>
      </w:tr>
      <w:tr w:rsidR="001731CE" w:rsidRPr="001731CE" w:rsidTr="001731CE">
        <w:trPr>
          <w:trHeight w:val="53"/>
          <w:jc w:val="center"/>
        </w:trPr>
        <w:tc>
          <w:tcPr>
            <w:tcW w:w="2045" w:type="dxa"/>
            <w:vMerge w:val="restart"/>
            <w:tcBorders>
              <w:top w:val="single" w:sz="4" w:space="0" w:color="auto"/>
              <w:left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color w:val="000000"/>
                <w:sz w:val="16"/>
                <w:szCs w:val="16"/>
              </w:rPr>
              <w:t>General</w:t>
            </w: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5.7</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Communication between vehicles of different 3GPP RATs</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5.8</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Multi-PLMN environment</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5.15</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Use case on Multi-RAT</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5.19</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Use case out of 5G coverage</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5.14</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Dynamic Ride Sharing</w:t>
            </w:r>
          </w:p>
        </w:tc>
      </w:tr>
      <w:tr w:rsidR="001731CE" w:rsidRPr="001731CE" w:rsidTr="001731CE">
        <w:trPr>
          <w:trHeight w:val="53"/>
          <w:jc w:val="center"/>
        </w:trPr>
        <w:tc>
          <w:tcPr>
            <w:tcW w:w="2045" w:type="dxa"/>
            <w:vMerge/>
            <w:tcBorders>
              <w:left w:val="single" w:sz="4" w:space="0" w:color="auto"/>
              <w:right w:val="single" w:sz="4" w:space="0" w:color="auto"/>
            </w:tcBorders>
            <w:vAlign w:val="center"/>
          </w:tcPr>
          <w:p w:rsidR="001731CE" w:rsidRPr="001731CE" w:rsidRDefault="001731CE" w:rsidP="001731CE">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eastAsia="맑은 고딕" w:hint="eastAsia"/>
                <w:color w:val="000000"/>
                <w:sz w:val="16"/>
                <w:szCs w:val="16"/>
              </w:rPr>
              <w:t>5.1</w:t>
            </w:r>
            <w:r w:rsidRPr="001731CE">
              <w:rPr>
                <w:rFonts w:eastAsia="맑은 고딕"/>
                <w:color w:val="000000"/>
                <w:sz w:val="16"/>
                <w:szCs w:val="16"/>
              </w:rPr>
              <w:t>8</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rFonts w:eastAsia="맑은 고딕"/>
                <w:color w:val="000000"/>
                <w:sz w:val="16"/>
                <w:szCs w:val="16"/>
              </w:rPr>
              <w:t>Tethering via Vehicle</w:t>
            </w:r>
          </w:p>
        </w:tc>
      </w:tr>
      <w:tr w:rsidR="001731CE" w:rsidRPr="001731CE" w:rsidTr="001731CE">
        <w:trPr>
          <w:trHeight w:val="53"/>
          <w:jc w:val="center"/>
        </w:trPr>
        <w:tc>
          <w:tcPr>
            <w:tcW w:w="2045" w:type="dxa"/>
            <w:vMerge/>
            <w:tcBorders>
              <w:left w:val="single" w:sz="4" w:space="0" w:color="auto"/>
              <w:bottom w:val="single" w:sz="4" w:space="0" w:color="auto"/>
              <w:right w:val="single" w:sz="4" w:space="0" w:color="auto"/>
            </w:tcBorders>
            <w:vAlign w:val="center"/>
          </w:tcPr>
          <w:p w:rsidR="001731CE" w:rsidRPr="001731CE" w:rsidRDefault="001731CE" w:rsidP="001731CE">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jc w:val="center"/>
              <w:rPr>
                <w:rFonts w:eastAsia="맑은 고딕"/>
                <w:color w:val="000000"/>
                <w:sz w:val="16"/>
                <w:szCs w:val="16"/>
              </w:rPr>
            </w:pPr>
            <w:r w:rsidRPr="001731CE">
              <w:rPr>
                <w:rFonts w:hint="eastAsia"/>
                <w:color w:val="000000"/>
                <w:sz w:val="16"/>
                <w:szCs w:val="16"/>
                <w:lang w:eastAsia="ko-KR"/>
              </w:rPr>
              <w:t>5.24</w:t>
            </w:r>
          </w:p>
        </w:tc>
        <w:tc>
          <w:tcPr>
            <w:tcW w:w="5846" w:type="dxa"/>
            <w:tcBorders>
              <w:top w:val="single" w:sz="4" w:space="0" w:color="auto"/>
              <w:left w:val="single" w:sz="4" w:space="0" w:color="auto"/>
              <w:bottom w:val="single" w:sz="4" w:space="0" w:color="auto"/>
              <w:right w:val="single" w:sz="4" w:space="0" w:color="auto"/>
            </w:tcBorders>
            <w:vAlign w:val="center"/>
          </w:tcPr>
          <w:p w:rsidR="001731CE" w:rsidRPr="001731CE" w:rsidRDefault="001731CE" w:rsidP="001731CE">
            <w:pPr>
              <w:spacing w:after="0"/>
              <w:rPr>
                <w:rFonts w:eastAsia="맑은 고딕"/>
                <w:color w:val="000000"/>
                <w:sz w:val="16"/>
                <w:szCs w:val="16"/>
              </w:rPr>
            </w:pPr>
            <w:r w:rsidRPr="001731CE">
              <w:rPr>
                <w:color w:val="000000"/>
                <w:sz w:val="16"/>
                <w:szCs w:val="16"/>
              </w:rPr>
              <w:t>Proposal for secure software update for electronic control unit</w:t>
            </w:r>
          </w:p>
        </w:tc>
      </w:tr>
    </w:tbl>
    <w:p w:rsidR="00CA2B9C" w:rsidRDefault="00CA2B9C" w:rsidP="00E84715">
      <w:pPr>
        <w:spacing w:after="60" w:line="288" w:lineRule="auto"/>
        <w:ind w:firstLine="284"/>
        <w:rPr>
          <w:rFonts w:eastAsia="맑은 고딕"/>
          <w:lang w:eastAsia="ko-KR"/>
        </w:rPr>
      </w:pPr>
    </w:p>
    <w:p w:rsidR="00E84715" w:rsidRDefault="00E84715" w:rsidP="00E84715">
      <w:pPr>
        <w:spacing w:after="60" w:line="288" w:lineRule="auto"/>
        <w:ind w:firstLine="284"/>
        <w:rPr>
          <w:rFonts w:eastAsia="맑은 고딕"/>
          <w:lang w:eastAsia="ko-KR"/>
        </w:rPr>
      </w:pPr>
      <w:r>
        <w:rPr>
          <w:rFonts w:eastAsia="맑은 고딕" w:hint="eastAsia"/>
          <w:lang w:eastAsia="ko-KR"/>
        </w:rPr>
        <w:t>First of all, a</w:t>
      </w:r>
      <w:r>
        <w:rPr>
          <w:rFonts w:eastAsia="맑은 고딕"/>
          <w:lang w:eastAsia="ko-KR"/>
        </w:rPr>
        <w:t>m</w:t>
      </w:r>
      <w:r>
        <w:rPr>
          <w:rFonts w:eastAsia="맑은 고딕" w:hint="eastAsia"/>
          <w:lang w:eastAsia="ko-KR"/>
        </w:rPr>
        <w:t xml:space="preserve">ong the above use cases, RAN1 needs to discuss which use cases </w:t>
      </w:r>
      <w:r w:rsidR="00CA2B9C">
        <w:rPr>
          <w:rFonts w:eastAsia="맑은 고딕" w:hint="eastAsia"/>
          <w:lang w:eastAsia="ko-KR"/>
        </w:rPr>
        <w:t xml:space="preserve">should be </w:t>
      </w:r>
      <w:r>
        <w:rPr>
          <w:rFonts w:eastAsia="맑은 고딕" w:hint="eastAsia"/>
          <w:lang w:eastAsia="ko-KR"/>
        </w:rPr>
        <w:t>target</w:t>
      </w:r>
      <w:r w:rsidR="00CA2B9C">
        <w:rPr>
          <w:rFonts w:eastAsia="맑은 고딕" w:hint="eastAsia"/>
          <w:lang w:eastAsia="ko-KR"/>
        </w:rPr>
        <w:t>ed</w:t>
      </w:r>
      <w:r>
        <w:rPr>
          <w:rFonts w:eastAsia="맑은 고딕" w:hint="eastAsia"/>
          <w:lang w:eastAsia="ko-KR"/>
        </w:rPr>
        <w:t xml:space="preserve"> </w:t>
      </w:r>
      <w:r w:rsidR="00CA2B9C">
        <w:rPr>
          <w:rFonts w:eastAsia="맑은 고딕" w:hint="eastAsia"/>
          <w:lang w:eastAsia="ko-KR"/>
        </w:rPr>
        <w:t>for</w:t>
      </w:r>
      <w:r>
        <w:rPr>
          <w:rFonts w:eastAsia="맑은 고딕" w:hint="eastAsia"/>
          <w:lang w:eastAsia="ko-KR"/>
        </w:rPr>
        <w:t xml:space="preserve"> Uu </w:t>
      </w:r>
      <w:r w:rsidR="00CA2B9C">
        <w:rPr>
          <w:rFonts w:eastAsia="맑은 고딕" w:hint="eastAsia"/>
          <w:lang w:eastAsia="ko-KR"/>
        </w:rPr>
        <w:t xml:space="preserve">enhancement </w:t>
      </w:r>
      <w:r>
        <w:rPr>
          <w:rFonts w:eastAsia="맑은 고딕" w:hint="eastAsia"/>
          <w:lang w:eastAsia="ko-KR"/>
        </w:rPr>
        <w:t xml:space="preserve">rather than sidelink. </w:t>
      </w:r>
    </w:p>
    <w:p w:rsidR="00E84715" w:rsidRPr="00E84715" w:rsidRDefault="00E84715" w:rsidP="00E84715">
      <w:pPr>
        <w:pStyle w:val="ac"/>
        <w:rPr>
          <w:rFonts w:eastAsiaTheme="minorEastAsia"/>
          <w:lang w:eastAsia="ko-KR"/>
        </w:rPr>
      </w:pPr>
      <w:bookmarkStart w:id="4" w:name="_Ref521576827"/>
      <w:r>
        <w:t xml:space="preserve">Proposal </w:t>
      </w:r>
      <w:r>
        <w:fldChar w:fldCharType="begin"/>
      </w:r>
      <w:r>
        <w:instrText xml:space="preserve"> SEQ Proposal \* ARABIC </w:instrText>
      </w:r>
      <w:r>
        <w:fldChar w:fldCharType="separate"/>
      </w:r>
      <w:r w:rsidR="00DF424E">
        <w:rPr>
          <w:noProof/>
        </w:rPr>
        <w:t>1</w:t>
      </w:r>
      <w:r>
        <w:fldChar w:fldCharType="end"/>
      </w:r>
      <w:r>
        <w:rPr>
          <w:rFonts w:eastAsiaTheme="minorEastAsia" w:hint="eastAsia"/>
          <w:lang w:eastAsia="ko-KR"/>
        </w:rPr>
        <w:t xml:space="preserve">: Discuss the use cases for </w:t>
      </w:r>
      <w:r>
        <w:rPr>
          <w:rFonts w:eastAsiaTheme="minorEastAsia"/>
          <w:lang w:eastAsia="ko-KR"/>
        </w:rPr>
        <w:t>advance</w:t>
      </w:r>
      <w:r>
        <w:rPr>
          <w:rFonts w:eastAsiaTheme="minorEastAsia" w:hint="eastAsia"/>
          <w:lang w:eastAsia="ko-KR"/>
        </w:rPr>
        <w:t xml:space="preserve"> V2X applications using Uu.</w:t>
      </w:r>
      <w:bookmarkEnd w:id="4"/>
    </w:p>
    <w:p w:rsidR="003611B7" w:rsidRDefault="003611B7" w:rsidP="001731CE">
      <w:pPr>
        <w:spacing w:after="60" w:line="288" w:lineRule="auto"/>
        <w:rPr>
          <w:rFonts w:eastAsia="맑은 고딕"/>
          <w:lang w:eastAsia="ko-KR"/>
        </w:rPr>
      </w:pPr>
      <w:r>
        <w:rPr>
          <w:rFonts w:eastAsia="맑은 고딕" w:hint="eastAsia"/>
          <w:lang w:eastAsia="ko-KR"/>
        </w:rPr>
        <w:lastRenderedPageBreak/>
        <w:tab/>
        <w:t xml:space="preserve">For each use case, performance requirements in </w:t>
      </w:r>
      <w:r w:rsidR="00CA2B9C">
        <w:rPr>
          <w:rFonts w:eastAsia="맑은 고딕" w:hint="eastAsia"/>
          <w:lang w:eastAsia="ko-KR"/>
        </w:rPr>
        <w:t xml:space="preserve">the </w:t>
      </w:r>
      <w:r>
        <w:rPr>
          <w:rFonts w:eastAsia="맑은 고딕" w:hint="eastAsia"/>
          <w:lang w:eastAsia="ko-KR"/>
        </w:rPr>
        <w:t xml:space="preserve">perspective of payload size, transmission </w:t>
      </w:r>
      <w:r w:rsidR="00187BA4">
        <w:rPr>
          <w:rFonts w:eastAsia="맑은 고딕" w:hint="eastAsia"/>
          <w:lang w:eastAsia="ko-KR"/>
        </w:rPr>
        <w:t xml:space="preserve">rate, E2E latency, reliability, </w:t>
      </w:r>
      <w:r>
        <w:rPr>
          <w:rFonts w:eastAsia="맑은 고딕" w:hint="eastAsia"/>
          <w:lang w:eastAsia="ko-KR"/>
        </w:rPr>
        <w:t>data rate</w:t>
      </w:r>
      <w:r w:rsidR="00187BA4">
        <w:rPr>
          <w:rFonts w:eastAsia="맑은 고딕" w:hint="eastAsia"/>
          <w:lang w:eastAsia="ko-KR"/>
        </w:rPr>
        <w:t>, and communication range are provided below.</w:t>
      </w:r>
    </w:p>
    <w:p w:rsidR="00187BA4" w:rsidRDefault="00187BA4" w:rsidP="001731CE">
      <w:pPr>
        <w:spacing w:after="60" w:line="288" w:lineRule="auto"/>
        <w:rPr>
          <w:rFonts w:eastAsia="맑은 고딕"/>
          <w:lang w:eastAsia="ko-KR"/>
        </w:rPr>
      </w:pPr>
    </w:p>
    <w:tbl>
      <w:tblPr>
        <w:tblW w:w="8789" w:type="dxa"/>
        <w:jc w:val="center"/>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079"/>
        <w:gridCol w:w="1190"/>
        <w:gridCol w:w="1134"/>
        <w:gridCol w:w="760"/>
        <w:gridCol w:w="799"/>
        <w:gridCol w:w="1134"/>
        <w:gridCol w:w="709"/>
        <w:gridCol w:w="850"/>
        <w:gridCol w:w="1134"/>
      </w:tblGrid>
      <w:tr w:rsidR="00187BA4" w:rsidRPr="007D24B9" w:rsidTr="00187BA4">
        <w:trPr>
          <w:trHeight w:val="274"/>
          <w:jc w:val="center"/>
        </w:trPr>
        <w:tc>
          <w:tcPr>
            <w:tcW w:w="41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87BA4" w:rsidRPr="00187BA4" w:rsidRDefault="00187BA4" w:rsidP="008A569E">
            <w:pPr>
              <w:pStyle w:val="TAH"/>
              <w:rPr>
                <w:sz w:val="14"/>
                <w:szCs w:val="16"/>
              </w:rPr>
            </w:pPr>
            <w:r w:rsidRPr="00187BA4">
              <w:rPr>
                <w:sz w:val="14"/>
                <w:szCs w:val="16"/>
              </w:rPr>
              <w:t>Communication scenario</w:t>
            </w:r>
          </w:p>
        </w:tc>
        <w:tc>
          <w:tcPr>
            <w:tcW w:w="799" w:type="dxa"/>
            <w:tcBorders>
              <w:top w:val="single" w:sz="4" w:space="0" w:color="auto"/>
              <w:left w:val="single" w:sz="4" w:space="0" w:color="auto"/>
              <w:right w:val="single" w:sz="4" w:space="0" w:color="auto"/>
            </w:tcBorders>
            <w:vAlign w:val="center"/>
          </w:tcPr>
          <w:p w:rsidR="00187BA4" w:rsidRPr="00187BA4" w:rsidRDefault="00187BA4" w:rsidP="008A569E">
            <w:pPr>
              <w:pStyle w:val="TAH"/>
              <w:rPr>
                <w:sz w:val="14"/>
                <w:szCs w:val="16"/>
              </w:rPr>
            </w:pPr>
            <w:r w:rsidRPr="00187BA4">
              <w:rPr>
                <w:sz w:val="14"/>
                <w:szCs w:val="16"/>
              </w:rPr>
              <w:t>Payload (Bytes)</w:t>
            </w:r>
          </w:p>
        </w:tc>
        <w:tc>
          <w:tcPr>
            <w:tcW w:w="1134" w:type="dxa"/>
            <w:tcBorders>
              <w:top w:val="single" w:sz="4" w:space="0" w:color="auto"/>
              <w:left w:val="single" w:sz="4" w:space="0" w:color="auto"/>
              <w:right w:val="single" w:sz="4" w:space="0" w:color="auto"/>
            </w:tcBorders>
            <w:vAlign w:val="center"/>
          </w:tcPr>
          <w:p w:rsidR="00187BA4" w:rsidRPr="00187BA4" w:rsidRDefault="00187BA4" w:rsidP="008A569E">
            <w:pPr>
              <w:pStyle w:val="TAH"/>
              <w:rPr>
                <w:sz w:val="14"/>
                <w:szCs w:val="16"/>
              </w:rPr>
            </w:pPr>
            <w:r w:rsidRPr="00187BA4">
              <w:rPr>
                <w:sz w:val="14"/>
                <w:szCs w:val="16"/>
              </w:rPr>
              <w:t>Max</w:t>
            </w:r>
            <w:r w:rsidRPr="00187BA4">
              <w:rPr>
                <w:rFonts w:eastAsia="바탕"/>
                <w:b w:val="0"/>
                <w:sz w:val="14"/>
                <w:szCs w:val="16"/>
                <w:lang w:eastAsia="ko-KR"/>
              </w:rPr>
              <w:t xml:space="preserve"> end-to-end</w:t>
            </w:r>
          </w:p>
          <w:p w:rsidR="00187BA4" w:rsidRPr="00187BA4" w:rsidRDefault="00187BA4" w:rsidP="008A569E">
            <w:pPr>
              <w:pStyle w:val="TAH"/>
              <w:rPr>
                <w:sz w:val="14"/>
                <w:szCs w:val="16"/>
              </w:rPr>
            </w:pPr>
            <w:r w:rsidRPr="00187BA4">
              <w:rPr>
                <w:sz w:val="14"/>
                <w:szCs w:val="16"/>
              </w:rPr>
              <w:t>latency</w:t>
            </w:r>
          </w:p>
          <w:p w:rsidR="00187BA4" w:rsidRPr="00187BA4" w:rsidRDefault="00187BA4" w:rsidP="008A569E">
            <w:pPr>
              <w:pStyle w:val="TAH"/>
              <w:rPr>
                <w:sz w:val="14"/>
                <w:szCs w:val="16"/>
              </w:rPr>
            </w:pPr>
            <w:r w:rsidRPr="00187BA4">
              <w:rPr>
                <w:sz w:val="14"/>
                <w:szCs w:val="16"/>
              </w:rPr>
              <w:t>(ms)</w:t>
            </w:r>
          </w:p>
        </w:tc>
        <w:tc>
          <w:tcPr>
            <w:tcW w:w="709" w:type="dxa"/>
            <w:tcBorders>
              <w:top w:val="single" w:sz="4" w:space="0" w:color="auto"/>
              <w:left w:val="single" w:sz="4" w:space="0" w:color="auto"/>
              <w:right w:val="single" w:sz="4" w:space="0" w:color="auto"/>
            </w:tcBorders>
            <w:vAlign w:val="center"/>
          </w:tcPr>
          <w:p w:rsidR="00187BA4" w:rsidRPr="00187BA4" w:rsidRDefault="00187BA4" w:rsidP="00187BA4">
            <w:pPr>
              <w:pStyle w:val="TAH"/>
              <w:rPr>
                <w:sz w:val="14"/>
                <w:szCs w:val="16"/>
              </w:rPr>
            </w:pPr>
            <w:r w:rsidRPr="00187BA4">
              <w:rPr>
                <w:sz w:val="14"/>
                <w:szCs w:val="16"/>
              </w:rPr>
              <w:t>Reliability (%)</w:t>
            </w:r>
          </w:p>
        </w:tc>
        <w:tc>
          <w:tcPr>
            <w:tcW w:w="850" w:type="dxa"/>
            <w:tcBorders>
              <w:top w:val="single" w:sz="4" w:space="0" w:color="auto"/>
              <w:left w:val="single" w:sz="4" w:space="0" w:color="auto"/>
              <w:right w:val="single" w:sz="4" w:space="0" w:color="auto"/>
            </w:tcBorders>
            <w:shd w:val="clear" w:color="auto" w:fill="auto"/>
            <w:vAlign w:val="center"/>
          </w:tcPr>
          <w:p w:rsidR="00187BA4" w:rsidRPr="00187BA4" w:rsidRDefault="00187BA4" w:rsidP="008A569E">
            <w:pPr>
              <w:pStyle w:val="TAH"/>
              <w:rPr>
                <w:sz w:val="14"/>
                <w:szCs w:val="16"/>
              </w:rPr>
            </w:pPr>
            <w:r w:rsidRPr="00187BA4">
              <w:rPr>
                <w:sz w:val="14"/>
                <w:szCs w:val="16"/>
              </w:rPr>
              <w:t>Data rate (Mbps)</w:t>
            </w:r>
          </w:p>
        </w:tc>
        <w:tc>
          <w:tcPr>
            <w:tcW w:w="1134" w:type="dxa"/>
            <w:tcBorders>
              <w:top w:val="single" w:sz="4" w:space="0" w:color="auto"/>
              <w:left w:val="single" w:sz="4" w:space="0" w:color="auto"/>
              <w:right w:val="single" w:sz="4" w:space="0" w:color="auto"/>
            </w:tcBorders>
            <w:vAlign w:val="center"/>
          </w:tcPr>
          <w:p w:rsidR="00187BA4" w:rsidRPr="00187BA4" w:rsidRDefault="00187BA4" w:rsidP="008A569E">
            <w:pPr>
              <w:pStyle w:val="TAH"/>
              <w:rPr>
                <w:sz w:val="14"/>
                <w:szCs w:val="16"/>
              </w:rPr>
            </w:pPr>
            <w:r w:rsidRPr="00187BA4">
              <w:rPr>
                <w:sz w:val="14"/>
                <w:szCs w:val="16"/>
              </w:rPr>
              <w:t>Communication range (meters)</w:t>
            </w:r>
          </w:p>
        </w:tc>
      </w:tr>
      <w:tr w:rsidR="00187BA4" w:rsidRPr="008057A3" w:rsidTr="00382E61">
        <w:trPr>
          <w:jc w:val="center"/>
        </w:trPr>
        <w:tc>
          <w:tcPr>
            <w:tcW w:w="1079" w:type="dxa"/>
            <w:vMerge w:val="restart"/>
            <w:shd w:val="clear" w:color="auto" w:fill="auto"/>
            <w:vAlign w:val="center"/>
          </w:tcPr>
          <w:p w:rsidR="00187BA4" w:rsidRPr="00187BA4" w:rsidRDefault="00187BA4" w:rsidP="008A569E">
            <w:pPr>
              <w:rPr>
                <w:rFonts w:eastAsiaTheme="minorEastAsia"/>
                <w:lang w:eastAsia="ko-KR"/>
              </w:rPr>
            </w:pPr>
            <w:r>
              <w:t>5.16</w:t>
            </w:r>
            <w:r>
              <w:rPr>
                <w:rFonts w:eastAsiaTheme="minorEastAsia" w:hint="eastAsia"/>
                <w:lang w:eastAsia="ko-KR"/>
              </w:rPr>
              <w:t xml:space="preserve"> </w:t>
            </w:r>
            <w:r w:rsidRPr="00187BA4">
              <w:rPr>
                <w:rFonts w:eastAsiaTheme="minorEastAsia"/>
                <w:lang w:eastAsia="ko-KR"/>
              </w:rPr>
              <w:t>Video data sharing for automated Driving</w:t>
            </w:r>
          </w:p>
        </w:tc>
        <w:tc>
          <w:tcPr>
            <w:tcW w:w="1190" w:type="dxa"/>
            <w:vMerge w:val="restart"/>
            <w:shd w:val="clear" w:color="auto" w:fill="auto"/>
            <w:vAlign w:val="center"/>
          </w:tcPr>
          <w:p w:rsidR="00187BA4" w:rsidRPr="00007224" w:rsidRDefault="00187BA4" w:rsidP="008A569E">
            <w:r w:rsidRPr="00673E2B">
              <w:t>Between UEs supporting V2X application</w:t>
            </w:r>
          </w:p>
        </w:tc>
        <w:tc>
          <w:tcPr>
            <w:tcW w:w="1134" w:type="dxa"/>
            <w:shd w:val="clear" w:color="auto" w:fill="auto"/>
            <w:vAlign w:val="center"/>
          </w:tcPr>
          <w:p w:rsidR="00187BA4" w:rsidRDefault="00187BA4" w:rsidP="008A569E">
            <w:pPr>
              <w:spacing w:after="0"/>
              <w:jc w:val="both"/>
              <w:rPr>
                <w:color w:val="000000"/>
              </w:rPr>
            </w:pPr>
            <w:r>
              <w:rPr>
                <w:color w:val="000000"/>
              </w:rPr>
              <w:t>Driver control/</w:t>
            </w:r>
          </w:p>
          <w:p w:rsidR="00187BA4" w:rsidRPr="001D5B54" w:rsidRDefault="00187BA4" w:rsidP="008A569E">
            <w:pPr>
              <w:spacing w:after="0"/>
              <w:jc w:val="both"/>
              <w:rPr>
                <w:color w:val="000000"/>
              </w:rPr>
            </w:pPr>
            <w:r>
              <w:rPr>
                <w:rFonts w:eastAsia="바탕"/>
                <w:color w:val="000000"/>
                <w:lang w:eastAsia="ko-KR"/>
              </w:rPr>
              <w:t>Limited a</w:t>
            </w:r>
            <w:r w:rsidRPr="00747428">
              <w:rPr>
                <w:color w:val="000000"/>
              </w:rPr>
              <w:t>utomated</w:t>
            </w:r>
            <w:r>
              <w:rPr>
                <w:color w:val="000000"/>
              </w:rPr>
              <w:t xml:space="preserve"> driving</w:t>
            </w:r>
          </w:p>
        </w:tc>
        <w:tc>
          <w:tcPr>
            <w:tcW w:w="760" w:type="dxa"/>
            <w:vAlign w:val="center"/>
          </w:tcPr>
          <w:p w:rsidR="00187BA4" w:rsidRPr="00187BA4" w:rsidRDefault="00187BA4" w:rsidP="008A569E">
            <w:pPr>
              <w:spacing w:after="0"/>
              <w:jc w:val="both"/>
              <w:rPr>
                <w:color w:val="000000"/>
                <w:sz w:val="18"/>
                <w:szCs w:val="16"/>
              </w:rPr>
            </w:pPr>
            <w:r w:rsidRPr="00187BA4">
              <w:rPr>
                <w:color w:val="000000"/>
                <w:sz w:val="18"/>
                <w:szCs w:val="16"/>
              </w:rPr>
              <w:t>[CPR.E-007]</w:t>
            </w:r>
          </w:p>
        </w:tc>
        <w:tc>
          <w:tcPr>
            <w:tcW w:w="799" w:type="dxa"/>
            <w:vAlign w:val="center"/>
          </w:tcPr>
          <w:p w:rsidR="00187BA4" w:rsidRPr="00187BA4" w:rsidRDefault="00187BA4" w:rsidP="008A569E">
            <w:pPr>
              <w:spacing w:after="0"/>
              <w:jc w:val="both"/>
              <w:rPr>
                <w:color w:val="000000"/>
                <w:sz w:val="18"/>
                <w:szCs w:val="16"/>
              </w:rPr>
            </w:pP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[50]</w:t>
            </w:r>
          </w:p>
        </w:tc>
        <w:tc>
          <w:tcPr>
            <w:tcW w:w="709" w:type="dxa"/>
            <w:vAlign w:val="center"/>
          </w:tcPr>
          <w:p w:rsidR="00187BA4" w:rsidRPr="00187BA4" w:rsidRDefault="00187BA4" w:rsidP="008A569E">
            <w:pPr>
              <w:spacing w:after="0"/>
              <w:jc w:val="both"/>
              <w:rPr>
                <w:color w:val="000000"/>
                <w:sz w:val="18"/>
                <w:szCs w:val="16"/>
              </w:rPr>
            </w:pPr>
            <w:r w:rsidRPr="00187BA4">
              <w:rPr>
                <w:color w:val="000000"/>
                <w:sz w:val="18"/>
                <w:szCs w:val="16"/>
              </w:rPr>
              <w:t>90</w:t>
            </w:r>
          </w:p>
        </w:tc>
        <w:tc>
          <w:tcPr>
            <w:tcW w:w="850" w:type="dxa"/>
            <w:shd w:val="clear" w:color="auto" w:fill="auto"/>
            <w:vAlign w:val="center"/>
          </w:tcPr>
          <w:p w:rsidR="00187BA4" w:rsidRPr="00187BA4" w:rsidRDefault="00187BA4" w:rsidP="008A569E">
            <w:pPr>
              <w:spacing w:after="0"/>
              <w:jc w:val="both"/>
              <w:rPr>
                <w:color w:val="000000"/>
                <w:sz w:val="18"/>
                <w:szCs w:val="16"/>
              </w:rPr>
            </w:pPr>
            <w:r w:rsidRPr="00187BA4">
              <w:rPr>
                <w:color w:val="000000"/>
                <w:sz w:val="18"/>
                <w:szCs w:val="16"/>
              </w:rPr>
              <w:t>[10]</w:t>
            </w: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[100]</w:t>
            </w:r>
          </w:p>
        </w:tc>
      </w:tr>
      <w:tr w:rsidR="00187BA4" w:rsidRPr="008057A3" w:rsidTr="00382E61">
        <w:trPr>
          <w:jc w:val="center"/>
        </w:trPr>
        <w:tc>
          <w:tcPr>
            <w:tcW w:w="1079" w:type="dxa"/>
            <w:vMerge/>
            <w:shd w:val="clear" w:color="auto" w:fill="auto"/>
            <w:vAlign w:val="center"/>
          </w:tcPr>
          <w:p w:rsidR="00187BA4" w:rsidRPr="008057A3" w:rsidRDefault="00187BA4" w:rsidP="008A569E">
            <w:pPr>
              <w:pStyle w:val="TAC"/>
              <w:jc w:val="left"/>
              <w:rPr>
                <w:rFonts w:ascii="Times New Roman" w:hAnsi="Times New Roman"/>
                <w:sz w:val="20"/>
              </w:rPr>
            </w:pPr>
          </w:p>
        </w:tc>
        <w:tc>
          <w:tcPr>
            <w:tcW w:w="1190" w:type="dxa"/>
            <w:vMerge/>
            <w:shd w:val="clear" w:color="auto" w:fill="auto"/>
            <w:vAlign w:val="center"/>
          </w:tcPr>
          <w:p w:rsidR="00187BA4" w:rsidRPr="008057A3" w:rsidRDefault="00187BA4" w:rsidP="008A569E">
            <w:pPr>
              <w:pStyle w:val="TAC"/>
              <w:jc w:val="left"/>
              <w:rPr>
                <w:rFonts w:ascii="Times New Roman" w:hAnsi="Times New Roman"/>
                <w:sz w:val="20"/>
              </w:rPr>
            </w:pPr>
          </w:p>
        </w:tc>
        <w:tc>
          <w:tcPr>
            <w:tcW w:w="1134" w:type="dxa"/>
            <w:shd w:val="clear" w:color="auto" w:fill="auto"/>
            <w:vAlign w:val="center"/>
          </w:tcPr>
          <w:p w:rsidR="00187BA4" w:rsidRPr="001D5B54" w:rsidRDefault="00187BA4" w:rsidP="008A569E">
            <w:pPr>
              <w:spacing w:after="0"/>
              <w:jc w:val="both"/>
              <w:rPr>
                <w:color w:val="000000"/>
              </w:rPr>
            </w:pPr>
            <w:r w:rsidRPr="00007224">
              <w:rPr>
                <w:color w:val="000000"/>
              </w:rPr>
              <w:t>Fully automated driving</w:t>
            </w:r>
          </w:p>
        </w:tc>
        <w:tc>
          <w:tcPr>
            <w:tcW w:w="760" w:type="dxa"/>
            <w:vAlign w:val="center"/>
          </w:tcPr>
          <w:p w:rsidR="00187BA4" w:rsidRPr="00187BA4" w:rsidRDefault="00187BA4" w:rsidP="008A569E">
            <w:pPr>
              <w:spacing w:after="0"/>
              <w:jc w:val="both"/>
              <w:rPr>
                <w:color w:val="000000"/>
                <w:sz w:val="18"/>
                <w:szCs w:val="16"/>
              </w:rPr>
            </w:pPr>
            <w:r w:rsidRPr="00187BA4">
              <w:rPr>
                <w:color w:val="000000"/>
                <w:sz w:val="18"/>
                <w:szCs w:val="16"/>
              </w:rPr>
              <w:t>[CPR.E-008]</w:t>
            </w:r>
          </w:p>
        </w:tc>
        <w:tc>
          <w:tcPr>
            <w:tcW w:w="799" w:type="dxa"/>
            <w:vAlign w:val="center"/>
          </w:tcPr>
          <w:p w:rsidR="00187BA4" w:rsidRPr="00187BA4" w:rsidRDefault="00187BA4" w:rsidP="008A569E">
            <w:pPr>
              <w:spacing w:after="0"/>
              <w:jc w:val="both"/>
              <w:rPr>
                <w:color w:val="000000"/>
                <w:sz w:val="18"/>
                <w:szCs w:val="16"/>
              </w:rPr>
            </w:pP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[10]</w:t>
            </w:r>
          </w:p>
        </w:tc>
        <w:tc>
          <w:tcPr>
            <w:tcW w:w="709" w:type="dxa"/>
            <w:vAlign w:val="center"/>
          </w:tcPr>
          <w:p w:rsidR="00187BA4" w:rsidRPr="00187BA4" w:rsidRDefault="00187BA4" w:rsidP="008A569E">
            <w:pPr>
              <w:spacing w:after="0"/>
              <w:jc w:val="both"/>
              <w:rPr>
                <w:color w:val="000000"/>
                <w:sz w:val="18"/>
                <w:szCs w:val="16"/>
              </w:rPr>
            </w:pPr>
            <w:r w:rsidRPr="00187BA4">
              <w:rPr>
                <w:color w:val="000000"/>
                <w:sz w:val="18"/>
                <w:szCs w:val="16"/>
              </w:rPr>
              <w:t>99.99</w:t>
            </w:r>
          </w:p>
        </w:tc>
        <w:tc>
          <w:tcPr>
            <w:tcW w:w="850" w:type="dxa"/>
            <w:shd w:val="clear" w:color="auto" w:fill="auto"/>
            <w:vAlign w:val="center"/>
          </w:tcPr>
          <w:p w:rsidR="00187BA4" w:rsidRPr="00187BA4" w:rsidRDefault="00187BA4" w:rsidP="008A569E">
            <w:pPr>
              <w:spacing w:after="0"/>
              <w:jc w:val="both"/>
              <w:rPr>
                <w:color w:val="000000"/>
                <w:sz w:val="18"/>
                <w:szCs w:val="16"/>
              </w:rPr>
            </w:pPr>
            <w:r w:rsidRPr="00187BA4">
              <w:rPr>
                <w:color w:val="000000"/>
                <w:sz w:val="18"/>
                <w:szCs w:val="16"/>
              </w:rPr>
              <w:t>[700]</w:t>
            </w:r>
          </w:p>
        </w:tc>
        <w:tc>
          <w:tcPr>
            <w:tcW w:w="1134" w:type="dxa"/>
            <w:vAlign w:val="center"/>
          </w:tcPr>
          <w:p w:rsidR="00187BA4" w:rsidRPr="00187BA4" w:rsidRDefault="00187BA4" w:rsidP="008A569E">
            <w:pPr>
              <w:spacing w:after="0"/>
              <w:jc w:val="both"/>
              <w:rPr>
                <w:color w:val="000000"/>
                <w:sz w:val="18"/>
                <w:szCs w:val="16"/>
              </w:rPr>
            </w:pPr>
            <w:r w:rsidRPr="00187BA4">
              <w:rPr>
                <w:color w:val="000000"/>
                <w:sz w:val="18"/>
                <w:szCs w:val="16"/>
              </w:rPr>
              <w:t>[500]</w:t>
            </w:r>
          </w:p>
        </w:tc>
      </w:tr>
    </w:tbl>
    <w:p w:rsidR="00187BA4" w:rsidRDefault="00187BA4" w:rsidP="001731CE">
      <w:pPr>
        <w:spacing w:after="60" w:line="288" w:lineRule="auto"/>
        <w:rPr>
          <w:rFonts w:eastAsia="맑은 고딕"/>
          <w:lang w:eastAsia="ko-KR"/>
        </w:rPr>
      </w:pPr>
    </w:p>
    <w:p w:rsidR="00B473A3" w:rsidRDefault="00E84715" w:rsidP="00E84715">
      <w:pPr>
        <w:spacing w:after="60" w:line="288" w:lineRule="auto"/>
        <w:ind w:firstLine="284"/>
        <w:jc w:val="both"/>
        <w:rPr>
          <w:rFonts w:eastAsia="맑은 고딕"/>
          <w:lang w:eastAsia="ko-KR"/>
        </w:rPr>
      </w:pPr>
      <w:r>
        <w:rPr>
          <w:rFonts w:eastAsia="맑은 고딕" w:hint="eastAsia"/>
          <w:lang w:eastAsia="ko-KR"/>
        </w:rPr>
        <w:t xml:space="preserve">RAN1 needs to discuss how those requirements defined in [2] could be interpreted in physical layer. For example, when max end-to-end latency is given as 50 ms for video data sharing, it is not clear yet </w:t>
      </w:r>
      <w:r w:rsidR="00CA2B9C">
        <w:rPr>
          <w:rFonts w:eastAsia="맑은 고딕" w:hint="eastAsia"/>
          <w:lang w:eastAsia="ko-KR"/>
        </w:rPr>
        <w:t xml:space="preserve">what </w:t>
      </w:r>
      <w:r>
        <w:rPr>
          <w:rFonts w:eastAsia="맑은 고딕" w:hint="eastAsia"/>
          <w:lang w:eastAsia="ko-KR"/>
        </w:rPr>
        <w:t>the maximum allowable latency in physical layer</w:t>
      </w:r>
      <w:r w:rsidR="00CA2B9C">
        <w:rPr>
          <w:rFonts w:eastAsia="맑은 고딕" w:hint="eastAsia"/>
          <w:lang w:eastAsia="ko-KR"/>
        </w:rPr>
        <w:t xml:space="preserve"> is</w:t>
      </w:r>
      <w:r>
        <w:rPr>
          <w:rFonts w:eastAsia="맑은 고딕" w:hint="eastAsia"/>
          <w:lang w:eastAsia="ko-KR"/>
        </w:rPr>
        <w:t>. Moreover, i</w:t>
      </w:r>
      <w:r w:rsidR="00187BA4">
        <w:rPr>
          <w:rFonts w:eastAsia="맑은 고딕" w:hint="eastAsia"/>
          <w:lang w:eastAsia="ko-KR"/>
        </w:rPr>
        <w:t xml:space="preserve">t </w:t>
      </w:r>
      <w:r w:rsidR="00CA2B9C">
        <w:rPr>
          <w:rFonts w:eastAsia="맑은 고딕" w:hint="eastAsia"/>
          <w:lang w:eastAsia="ko-KR"/>
        </w:rPr>
        <w:t>is</w:t>
      </w:r>
      <w:r w:rsidR="00187BA4">
        <w:rPr>
          <w:rFonts w:eastAsia="맑은 고딕" w:hint="eastAsia"/>
          <w:lang w:eastAsia="ko-KR"/>
        </w:rPr>
        <w:t xml:space="preserve"> observed that many use cases for advanced V2X applications require high reliability and low latency. </w:t>
      </w:r>
      <w:r>
        <w:rPr>
          <w:rFonts w:eastAsia="맑은 고딕" w:hint="eastAsia"/>
          <w:lang w:eastAsia="ko-KR"/>
        </w:rPr>
        <w:t>These</w:t>
      </w:r>
      <w:r w:rsidR="00187BA4">
        <w:rPr>
          <w:rFonts w:eastAsia="맑은 고딕" w:hint="eastAsia"/>
          <w:lang w:eastAsia="ko-KR"/>
        </w:rPr>
        <w:t xml:space="preserve"> aspects for LTE/NR Uu </w:t>
      </w:r>
      <w:r w:rsidR="00F36B3C">
        <w:rPr>
          <w:rFonts w:eastAsia="맑은 고딕" w:hint="eastAsia"/>
          <w:lang w:eastAsia="ko-KR"/>
        </w:rPr>
        <w:t xml:space="preserve">will </w:t>
      </w:r>
      <w:r w:rsidR="00187BA4">
        <w:rPr>
          <w:rFonts w:eastAsia="맑은 고딕" w:hint="eastAsia"/>
          <w:lang w:eastAsia="ko-KR"/>
        </w:rPr>
        <w:t>be studied in other SI/WI such as eURLLC</w:t>
      </w:r>
      <w:r w:rsidR="00382E61">
        <w:rPr>
          <w:rFonts w:eastAsia="맑은 고딕" w:hint="eastAsia"/>
          <w:lang w:eastAsia="ko-KR"/>
        </w:rPr>
        <w:t xml:space="preserve"> as described in SID to avoid overlap</w:t>
      </w:r>
      <w:r w:rsidR="00187BA4">
        <w:rPr>
          <w:rFonts w:eastAsia="맑은 고딕" w:hint="eastAsia"/>
          <w:lang w:eastAsia="ko-KR"/>
        </w:rPr>
        <w:t>.</w:t>
      </w:r>
    </w:p>
    <w:p w:rsidR="00E84715" w:rsidRPr="00E84715" w:rsidRDefault="00E84715" w:rsidP="00E84715">
      <w:pPr>
        <w:pStyle w:val="ac"/>
        <w:rPr>
          <w:rFonts w:eastAsiaTheme="minorEastAsia"/>
          <w:lang w:eastAsia="ko-KR"/>
        </w:rPr>
      </w:pPr>
      <w:bookmarkStart w:id="5" w:name="_Ref521576831"/>
      <w:r>
        <w:t xml:space="preserve">Proposal </w:t>
      </w:r>
      <w:r>
        <w:fldChar w:fldCharType="begin"/>
      </w:r>
      <w:r>
        <w:instrText xml:space="preserve"> SEQ Proposal \* ARABIC </w:instrText>
      </w:r>
      <w:r>
        <w:fldChar w:fldCharType="separate"/>
      </w:r>
      <w:r w:rsidR="00DF424E">
        <w:rPr>
          <w:noProof/>
        </w:rPr>
        <w:t>2</w:t>
      </w:r>
      <w:r>
        <w:fldChar w:fldCharType="end"/>
      </w:r>
      <w:r>
        <w:rPr>
          <w:rFonts w:eastAsiaTheme="minorEastAsia" w:hint="eastAsia"/>
          <w:lang w:eastAsia="ko-KR"/>
        </w:rPr>
        <w:t xml:space="preserve">: High </w:t>
      </w:r>
      <w:r>
        <w:rPr>
          <w:rFonts w:eastAsia="맑은 고딕" w:hint="eastAsia"/>
          <w:lang w:eastAsia="ko-KR"/>
        </w:rPr>
        <w:t>reliability and low latency aspects</w:t>
      </w:r>
      <w:r w:rsidR="00754B71">
        <w:rPr>
          <w:rFonts w:eastAsia="맑은 고딕" w:hint="eastAsia"/>
          <w:lang w:eastAsia="ko-KR"/>
        </w:rPr>
        <w:t xml:space="preserve"> Uu interface</w:t>
      </w:r>
      <w:r>
        <w:rPr>
          <w:rFonts w:eastAsia="맑은 고딕" w:hint="eastAsia"/>
          <w:lang w:eastAsia="ko-KR"/>
        </w:rPr>
        <w:t xml:space="preserve"> are studied in eURLLC SI.</w:t>
      </w:r>
      <w:bookmarkEnd w:id="5"/>
    </w:p>
    <w:p w:rsidR="00E84715" w:rsidRDefault="00E84715" w:rsidP="00E84715">
      <w:pPr>
        <w:spacing w:after="60" w:line="288" w:lineRule="auto"/>
        <w:jc w:val="both"/>
        <w:rPr>
          <w:rFonts w:eastAsia="맑은 고딕"/>
          <w:lang w:val="en-GB" w:eastAsia="ko-KR"/>
        </w:rPr>
      </w:pPr>
    </w:p>
    <w:p w:rsidR="00B473A3" w:rsidRDefault="00B473A3" w:rsidP="00B473A3">
      <w:pPr>
        <w:pStyle w:val="2"/>
        <w:rPr>
          <w:lang w:eastAsia="ko-KR"/>
        </w:rPr>
      </w:pPr>
      <w:r>
        <w:rPr>
          <w:rFonts w:hint="eastAsia"/>
          <w:lang w:eastAsia="ko-KR"/>
        </w:rPr>
        <w:t xml:space="preserve">Uu enhancement: </w:t>
      </w:r>
      <w:r w:rsidR="00040719">
        <w:rPr>
          <w:rFonts w:eastAsiaTheme="minorEastAsia" w:hint="eastAsia"/>
          <w:lang w:eastAsia="ko-KR"/>
        </w:rPr>
        <w:t>M</w:t>
      </w:r>
      <w:r>
        <w:rPr>
          <w:rFonts w:hint="eastAsia"/>
          <w:lang w:eastAsia="ko-KR"/>
        </w:rPr>
        <w:t>ulticast operations</w:t>
      </w:r>
      <w:r w:rsidR="00040719">
        <w:rPr>
          <w:rFonts w:eastAsiaTheme="minorEastAsia" w:hint="eastAsia"/>
          <w:lang w:eastAsia="ko-KR"/>
        </w:rPr>
        <w:t xml:space="preserve"> via NR Uu</w:t>
      </w:r>
    </w:p>
    <w:p w:rsidR="00040719" w:rsidRDefault="00382E61" w:rsidP="00040719">
      <w:pPr>
        <w:keepNext/>
        <w:spacing w:after="60" w:line="288" w:lineRule="auto"/>
        <w:jc w:val="center"/>
      </w:pPr>
      <w:r w:rsidRPr="00382E61">
        <w:rPr>
          <w:noProof/>
          <w:lang w:eastAsia="ko-KR"/>
        </w:rPr>
        <w:drawing>
          <wp:inline distT="0" distB="0" distL="0" distR="0" wp14:anchorId="1B9222AA" wp14:editId="504883F0">
            <wp:extent cx="2202180" cy="1375857"/>
            <wp:effectExtent l="19050" t="19050" r="26670" b="15240"/>
            <wp:docPr id="8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8840" t="22608" r="10695" b="15219"/>
                    <a:stretch/>
                  </pic:blipFill>
                  <pic:spPr bwMode="auto">
                    <a:xfrm>
                      <a:off x="0" y="0"/>
                      <a:ext cx="2202180" cy="1375857"/>
                    </a:xfrm>
                    <a:prstGeom prst="rect">
                      <a:avLst/>
                    </a:prstGeom>
                    <a:noFill/>
                    <a:ln w="9525">
                      <a:solidFill>
                        <a:schemeClr val="tx1"/>
                      </a:solidFill>
                      <a:miter lim="800000"/>
                      <a:headEnd/>
                      <a:tailEnd/>
                    </a:ln>
                    <a:effectLst/>
                    <a:extLst/>
                  </pic:spPr>
                </pic:pic>
              </a:graphicData>
            </a:graphic>
          </wp:inline>
        </w:drawing>
      </w:r>
    </w:p>
    <w:p w:rsidR="00B473A3" w:rsidRPr="00040719" w:rsidRDefault="00040719" w:rsidP="00040719">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Use case of Uu multicast from </w:t>
      </w:r>
      <w:r w:rsidR="00901869">
        <w:rPr>
          <w:rFonts w:eastAsiaTheme="minorEastAsia" w:hint="eastAsia"/>
          <w:lang w:eastAsia="ko-KR"/>
        </w:rPr>
        <w:t>gNB</w:t>
      </w:r>
      <w:r>
        <w:rPr>
          <w:rFonts w:eastAsiaTheme="minorEastAsia" w:hint="eastAsia"/>
          <w:lang w:eastAsia="ko-KR"/>
        </w:rPr>
        <w:t xml:space="preserve"> to many vehicles</w:t>
      </w:r>
      <w:r w:rsidR="00901869">
        <w:rPr>
          <w:rFonts w:eastAsiaTheme="minorEastAsia" w:hint="eastAsia"/>
          <w:lang w:eastAsia="ko-KR"/>
        </w:rPr>
        <w:t xml:space="preserve"> in the same </w:t>
      </w:r>
      <w:r w:rsidR="00E84715">
        <w:rPr>
          <w:rFonts w:eastAsiaTheme="minorEastAsia" w:hint="eastAsia"/>
          <w:lang w:eastAsia="ko-KR"/>
        </w:rPr>
        <w:t>group/</w:t>
      </w:r>
      <w:r w:rsidR="00901869">
        <w:rPr>
          <w:rFonts w:eastAsiaTheme="minorEastAsia" w:hint="eastAsia"/>
          <w:lang w:eastAsia="ko-KR"/>
        </w:rPr>
        <w:t>platoon</w:t>
      </w:r>
    </w:p>
    <w:p w:rsidR="00F36B3C" w:rsidRDefault="00E84715" w:rsidP="005F0DB0">
      <w:pPr>
        <w:spacing w:after="60" w:line="288" w:lineRule="auto"/>
        <w:jc w:val="both"/>
        <w:rPr>
          <w:rFonts w:eastAsia="맑은 고딕"/>
          <w:lang w:eastAsia="ko-KR"/>
        </w:rPr>
      </w:pPr>
      <w:r>
        <w:rPr>
          <w:rFonts w:eastAsia="맑은 고딕" w:hint="eastAsia"/>
          <w:lang w:eastAsia="ko-KR"/>
        </w:rPr>
        <w:tab/>
      </w:r>
    </w:p>
    <w:p w:rsidR="00B473A3" w:rsidRDefault="00E84715" w:rsidP="005F0DB0">
      <w:pPr>
        <w:spacing w:after="60" w:line="288" w:lineRule="auto"/>
        <w:jc w:val="both"/>
        <w:rPr>
          <w:rFonts w:eastAsia="맑은 고딕"/>
          <w:lang w:eastAsia="ko-KR"/>
        </w:rPr>
      </w:pPr>
      <w:r>
        <w:rPr>
          <w:rFonts w:eastAsia="맑은 고딕" w:hint="eastAsia"/>
          <w:lang w:eastAsia="ko-KR"/>
        </w:rPr>
        <w:t>One possible enhancement of NR Uu is groupcast operations. Compared to LTE supporting eMBMS and SC-PTM, NR does not support multicast and b</w:t>
      </w:r>
      <w:r w:rsidR="00402DBC">
        <w:rPr>
          <w:rFonts w:eastAsia="맑은 고딕" w:hint="eastAsia"/>
          <w:lang w:eastAsia="ko-KR"/>
        </w:rPr>
        <w:t xml:space="preserve">roadcast for data transmission yet. </w:t>
      </w:r>
      <w:r w:rsidR="00B07E61">
        <w:rPr>
          <w:rFonts w:eastAsia="맑은 고딕" w:hint="eastAsia"/>
          <w:lang w:eastAsia="ko-KR"/>
        </w:rPr>
        <w:t>Group communications over Uu can be used for platooning applications under the gNB coverage for better reliability than sidelink</w:t>
      </w:r>
      <w:r w:rsidR="005F0DB0">
        <w:rPr>
          <w:rFonts w:eastAsia="맑은 고딕" w:hint="eastAsia"/>
          <w:lang w:eastAsia="ko-KR"/>
        </w:rPr>
        <w:t>. When introducing multicast/broadcast over Uu, r</w:t>
      </w:r>
      <w:r w:rsidR="00B07E61">
        <w:rPr>
          <w:rFonts w:eastAsia="맑은 고딕" w:hint="eastAsia"/>
          <w:lang w:eastAsia="ko-KR"/>
        </w:rPr>
        <w:t xml:space="preserve">ather than eMBMS, the approach like SC-PTM will have less </w:t>
      </w:r>
      <w:r w:rsidR="00B07E61">
        <w:rPr>
          <w:rFonts w:eastAsia="맑은 고딕"/>
          <w:lang w:eastAsia="ko-KR"/>
        </w:rPr>
        <w:t>specification</w:t>
      </w:r>
      <w:r w:rsidR="00B07E61">
        <w:rPr>
          <w:rFonts w:eastAsia="맑은 고딕" w:hint="eastAsia"/>
          <w:lang w:eastAsia="ko-KR"/>
        </w:rPr>
        <w:t xml:space="preserve"> impact and </w:t>
      </w:r>
      <w:r w:rsidR="00B07E61">
        <w:rPr>
          <w:rFonts w:eastAsia="맑은 고딕"/>
          <w:lang w:eastAsia="ko-KR"/>
        </w:rPr>
        <w:t>help</w:t>
      </w:r>
      <w:r w:rsidR="00B07E61">
        <w:rPr>
          <w:rFonts w:eastAsia="맑은 고딕" w:hint="eastAsia"/>
          <w:lang w:eastAsia="ko-KR"/>
        </w:rPr>
        <w:t xml:space="preserve"> to reduce time budget to study/work on it.</w:t>
      </w:r>
      <w:r w:rsidR="00007FED">
        <w:rPr>
          <w:rFonts w:eastAsia="맑은 고딕" w:hint="eastAsia"/>
          <w:lang w:eastAsia="ko-KR"/>
        </w:rPr>
        <w:t xml:space="preserve"> </w:t>
      </w:r>
      <w:r w:rsidR="007A3890">
        <w:rPr>
          <w:rFonts w:eastAsia="맑은 고딕" w:hint="eastAsia"/>
          <w:lang w:eastAsia="ko-KR"/>
        </w:rPr>
        <w:t>Also, similar to NR sidelink groupcast, HARQ and CSI feedback mechanisms could be also studied to increase throughput and reliability.</w:t>
      </w:r>
    </w:p>
    <w:p w:rsidR="005F0DB0" w:rsidRDefault="005F0DB0" w:rsidP="005F0DB0">
      <w:pPr>
        <w:pStyle w:val="ac"/>
        <w:rPr>
          <w:rFonts w:eastAsiaTheme="minorEastAsia"/>
          <w:lang w:eastAsia="ko-KR"/>
        </w:rPr>
      </w:pPr>
      <w:bookmarkStart w:id="6" w:name="_Ref521576834"/>
      <w:r>
        <w:t xml:space="preserve">Proposal </w:t>
      </w:r>
      <w:r>
        <w:fldChar w:fldCharType="begin"/>
      </w:r>
      <w:r>
        <w:instrText xml:space="preserve"> SEQ Proposal \* ARABIC </w:instrText>
      </w:r>
      <w:r>
        <w:fldChar w:fldCharType="separate"/>
      </w:r>
      <w:r w:rsidR="00DF424E">
        <w:rPr>
          <w:noProof/>
        </w:rPr>
        <w:t>3</w:t>
      </w:r>
      <w:r>
        <w:fldChar w:fldCharType="end"/>
      </w:r>
      <w:r>
        <w:rPr>
          <w:rFonts w:eastAsiaTheme="minorEastAsia" w:hint="eastAsia"/>
          <w:lang w:eastAsia="ko-KR"/>
        </w:rPr>
        <w:t>: Study SC-PTM-like group communications over NR Uu.</w:t>
      </w:r>
      <w:bookmarkEnd w:id="6"/>
    </w:p>
    <w:p w:rsidR="00DF424E" w:rsidRPr="00DF424E" w:rsidRDefault="00DF424E" w:rsidP="00DF424E">
      <w:pPr>
        <w:pStyle w:val="ac"/>
        <w:ind w:left="992" w:hangingChars="494" w:hanging="992"/>
        <w:rPr>
          <w:rFonts w:eastAsiaTheme="minorEastAsia"/>
          <w:lang w:eastAsia="ko-KR"/>
        </w:rPr>
      </w:pPr>
      <w:bookmarkStart w:id="7" w:name="_Ref521650564"/>
      <w:r>
        <w:t xml:space="preserve">Proposal </w:t>
      </w:r>
      <w:r>
        <w:fldChar w:fldCharType="begin"/>
      </w:r>
      <w:r>
        <w:instrText xml:space="preserve"> SEQ Proposal \* ARABIC </w:instrText>
      </w:r>
      <w:r>
        <w:fldChar w:fldCharType="separate"/>
      </w:r>
      <w:r>
        <w:rPr>
          <w:noProof/>
        </w:rPr>
        <w:t>4</w:t>
      </w:r>
      <w:r>
        <w:fldChar w:fldCharType="end"/>
      </w:r>
      <w:r>
        <w:rPr>
          <w:rFonts w:eastAsiaTheme="minorEastAsia" w:hint="eastAsia"/>
          <w:lang w:eastAsia="ko-KR"/>
        </w:rPr>
        <w:t>: Study the feasibility and candidate techniques of HARQ and CSI feedback mechanisms for group communications over NR Uu</w:t>
      </w:r>
      <w:bookmarkEnd w:id="7"/>
      <w:r>
        <w:rPr>
          <w:rFonts w:eastAsiaTheme="minorEastAsia" w:hint="eastAsia"/>
          <w:lang w:eastAsia="ko-KR"/>
        </w:rPr>
        <w:t>.</w:t>
      </w:r>
    </w:p>
    <w:p w:rsidR="00E129AB" w:rsidRPr="00DF424E" w:rsidRDefault="00E129AB" w:rsidP="002F432C">
      <w:pPr>
        <w:pBdr>
          <w:bottom w:val="single" w:sz="6" w:space="1" w:color="auto"/>
        </w:pBdr>
        <w:spacing w:after="60" w:line="288" w:lineRule="auto"/>
        <w:jc w:val="both"/>
        <w:rPr>
          <w:rFonts w:eastAsiaTheme="minorEastAsia"/>
          <w:lang w:val="en-GB" w:eastAsia="ko-KR"/>
        </w:rPr>
      </w:pPr>
    </w:p>
    <w:p w:rsidR="00236222" w:rsidRPr="00BF18A8" w:rsidRDefault="00236222" w:rsidP="00EA19B4">
      <w:pPr>
        <w:pStyle w:val="1"/>
        <w:spacing w:before="0" w:after="0" w:line="288" w:lineRule="auto"/>
        <w:rPr>
          <w:lang w:val="en-US" w:eastAsia="ko-KR"/>
        </w:rPr>
      </w:pPr>
      <w:r w:rsidRPr="00BF18A8">
        <w:rPr>
          <w:lang w:val="en-US" w:eastAsia="ko-KR"/>
        </w:rPr>
        <w:t>Conclusions</w:t>
      </w:r>
    </w:p>
    <w:p w:rsidR="00034D6A" w:rsidRDefault="00333113" w:rsidP="00EA19B4">
      <w:pPr>
        <w:spacing w:after="0" w:line="288" w:lineRule="auto"/>
        <w:jc w:val="both"/>
        <w:rPr>
          <w:rFonts w:eastAsiaTheme="minorEastAsia"/>
          <w:kern w:val="2"/>
          <w:lang w:eastAsia="ko-KR"/>
        </w:rPr>
      </w:pPr>
      <w:r w:rsidRPr="00333113">
        <w:rPr>
          <w:kern w:val="2"/>
          <w:lang w:eastAsia="zh-CN"/>
        </w:rPr>
        <w:t xml:space="preserve">This contribution considered aspects for </w:t>
      </w:r>
      <w:r w:rsidR="00040719">
        <w:rPr>
          <w:rFonts w:eastAsia="맑은 고딕" w:hint="eastAsia"/>
          <w:kern w:val="2"/>
          <w:lang w:eastAsia="ko-KR"/>
        </w:rPr>
        <w:t>Uu enhancements</w:t>
      </w:r>
      <w:r w:rsidR="002F432C">
        <w:rPr>
          <w:rFonts w:eastAsia="맑은 고딕" w:hint="eastAsia"/>
          <w:kern w:val="2"/>
          <w:lang w:eastAsia="ko-KR"/>
        </w:rPr>
        <w:t xml:space="preserve">, </w:t>
      </w:r>
      <w:r w:rsidR="00AE0D3A">
        <w:rPr>
          <w:rFonts w:eastAsia="맑은 고딕" w:hint="eastAsia"/>
          <w:kern w:val="2"/>
          <w:lang w:eastAsia="ko-KR"/>
        </w:rPr>
        <w:t>and the followings are proposed</w:t>
      </w:r>
      <w:r w:rsidR="0082213D">
        <w:rPr>
          <w:kern w:val="2"/>
          <w:lang w:eastAsia="zh-CN"/>
        </w:rPr>
        <w:t xml:space="preserve">. </w:t>
      </w:r>
    </w:p>
    <w:p w:rsidR="00BF4D1B" w:rsidRPr="00FB5B76" w:rsidRDefault="00FB5B76" w:rsidP="00BF4D1B">
      <w:pPr>
        <w:pBdr>
          <w:bottom w:val="single" w:sz="6" w:space="1" w:color="auto"/>
        </w:pBdr>
        <w:spacing w:after="60" w:line="288"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_Ref521576827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Pr="00FB5B76">
        <w:rPr>
          <w:b/>
        </w:rPr>
        <w:t xml:space="preserve">Proposal </w:t>
      </w:r>
      <w:r w:rsidRPr="00FB5B76">
        <w:rPr>
          <w:b/>
          <w:noProof/>
        </w:rPr>
        <w:t>1</w:t>
      </w:r>
      <w:r w:rsidRPr="00FB5B76">
        <w:rPr>
          <w:rFonts w:eastAsiaTheme="minorEastAsia" w:hint="eastAsia"/>
          <w:b/>
          <w:lang w:eastAsia="ko-KR"/>
        </w:rPr>
        <w:t xml:space="preserve">: Discuss the use cases for </w:t>
      </w:r>
      <w:r w:rsidRPr="00FB5B76">
        <w:rPr>
          <w:rFonts w:eastAsiaTheme="minorEastAsia"/>
          <w:b/>
          <w:lang w:eastAsia="ko-KR"/>
        </w:rPr>
        <w:t>advance</w:t>
      </w:r>
      <w:r w:rsidRPr="00FB5B76">
        <w:rPr>
          <w:rFonts w:eastAsiaTheme="minorEastAsia" w:hint="eastAsia"/>
          <w:b/>
          <w:lang w:eastAsia="ko-KR"/>
        </w:rPr>
        <w:t xml:space="preserve"> V2X applications using Uu.</w:t>
      </w:r>
      <w:r w:rsidRPr="00FB5B76">
        <w:rPr>
          <w:rFonts w:eastAsia="맑은 고딕"/>
          <w:b/>
          <w:lang w:eastAsia="ko-KR"/>
        </w:rPr>
        <w:fldChar w:fldCharType="end"/>
      </w:r>
    </w:p>
    <w:p w:rsidR="00040719" w:rsidRPr="00FB5B76" w:rsidRDefault="00FB5B76" w:rsidP="00BF4D1B">
      <w:pPr>
        <w:pBdr>
          <w:bottom w:val="single" w:sz="6" w:space="1" w:color="auto"/>
        </w:pBdr>
        <w:spacing w:after="60" w:line="288"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_Ref521576831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Pr="00FB5B76">
        <w:rPr>
          <w:b/>
        </w:rPr>
        <w:t xml:space="preserve">Proposal </w:t>
      </w:r>
      <w:r w:rsidRPr="00FB5B76">
        <w:rPr>
          <w:b/>
          <w:noProof/>
        </w:rPr>
        <w:t>2</w:t>
      </w:r>
      <w:r w:rsidRPr="00FB5B76">
        <w:rPr>
          <w:rFonts w:eastAsiaTheme="minorEastAsia" w:hint="eastAsia"/>
          <w:b/>
          <w:lang w:eastAsia="ko-KR"/>
        </w:rPr>
        <w:t xml:space="preserve">: High </w:t>
      </w:r>
      <w:r w:rsidRPr="00FB5B76">
        <w:rPr>
          <w:rFonts w:eastAsia="맑은 고딕" w:hint="eastAsia"/>
          <w:b/>
          <w:lang w:eastAsia="ko-KR"/>
        </w:rPr>
        <w:t xml:space="preserve">reliability and low latency aspects </w:t>
      </w:r>
      <w:r w:rsidR="00754B71">
        <w:rPr>
          <w:rFonts w:eastAsia="맑은 고딕" w:hint="eastAsia"/>
          <w:b/>
          <w:lang w:eastAsia="ko-KR"/>
        </w:rPr>
        <w:t xml:space="preserve">of Uu interface </w:t>
      </w:r>
      <w:r w:rsidRPr="00FB5B76">
        <w:rPr>
          <w:rFonts w:eastAsia="맑은 고딕" w:hint="eastAsia"/>
          <w:b/>
          <w:lang w:eastAsia="ko-KR"/>
        </w:rPr>
        <w:t>are studied in eURLLC SI.</w:t>
      </w:r>
      <w:r w:rsidRPr="00FB5B76">
        <w:rPr>
          <w:rFonts w:eastAsia="맑은 고딕"/>
          <w:b/>
          <w:lang w:eastAsia="ko-KR"/>
        </w:rPr>
        <w:fldChar w:fldCharType="end"/>
      </w:r>
    </w:p>
    <w:p w:rsidR="00FB5B76" w:rsidRDefault="00FB5B76" w:rsidP="00BF4D1B">
      <w:pPr>
        <w:pBdr>
          <w:bottom w:val="single" w:sz="6" w:space="1" w:color="auto"/>
        </w:pBdr>
        <w:spacing w:after="60" w:line="288"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_Ref521576834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Pr="00FB5B76">
        <w:rPr>
          <w:b/>
        </w:rPr>
        <w:t xml:space="preserve">Proposal </w:t>
      </w:r>
      <w:r w:rsidRPr="00FB5B76">
        <w:rPr>
          <w:b/>
          <w:noProof/>
        </w:rPr>
        <w:t>3</w:t>
      </w:r>
      <w:r w:rsidRPr="00FB5B76">
        <w:rPr>
          <w:rFonts w:eastAsiaTheme="minorEastAsia" w:hint="eastAsia"/>
          <w:b/>
          <w:lang w:eastAsia="ko-KR"/>
        </w:rPr>
        <w:t>: Study SC-PTM-like group communications over NR Uu.</w:t>
      </w:r>
      <w:r w:rsidRPr="00FB5B76">
        <w:rPr>
          <w:rFonts w:eastAsia="맑은 고딕"/>
          <w:b/>
          <w:lang w:eastAsia="ko-KR"/>
        </w:rPr>
        <w:fldChar w:fldCharType="end"/>
      </w:r>
    </w:p>
    <w:p w:rsidR="00DF424E" w:rsidRPr="00DF424E" w:rsidRDefault="00DF424E" w:rsidP="00DF424E">
      <w:pPr>
        <w:pBdr>
          <w:bottom w:val="single" w:sz="6" w:space="1" w:color="auto"/>
        </w:pBdr>
        <w:spacing w:after="60" w:line="288" w:lineRule="auto"/>
        <w:ind w:left="992" w:hangingChars="496" w:hanging="992"/>
        <w:jc w:val="both"/>
        <w:rPr>
          <w:rFonts w:eastAsia="맑은 고딕"/>
          <w:b/>
          <w:lang w:eastAsia="ko-KR"/>
        </w:rPr>
      </w:pPr>
      <w:r w:rsidRPr="00DF424E">
        <w:rPr>
          <w:rFonts w:eastAsia="맑은 고딕"/>
          <w:b/>
          <w:lang w:eastAsia="ko-KR"/>
        </w:rPr>
        <w:lastRenderedPageBreak/>
        <w:fldChar w:fldCharType="begin"/>
      </w:r>
      <w:r w:rsidRPr="00DF424E">
        <w:rPr>
          <w:rFonts w:eastAsia="맑은 고딕"/>
          <w:b/>
          <w:lang w:eastAsia="ko-KR"/>
        </w:rPr>
        <w:instrText xml:space="preserve"> REF _Ref521650564 \h  \* MERGEFORMAT </w:instrText>
      </w:r>
      <w:r w:rsidRPr="00DF424E">
        <w:rPr>
          <w:rFonts w:eastAsia="맑은 고딕"/>
          <w:b/>
          <w:lang w:eastAsia="ko-KR"/>
        </w:rPr>
      </w:r>
      <w:r w:rsidRPr="00DF424E">
        <w:rPr>
          <w:rFonts w:eastAsia="맑은 고딕"/>
          <w:b/>
          <w:lang w:eastAsia="ko-KR"/>
        </w:rPr>
        <w:fldChar w:fldCharType="separate"/>
      </w:r>
      <w:r w:rsidR="00567D24" w:rsidRPr="00567D24">
        <w:rPr>
          <w:b/>
        </w:rPr>
        <w:t xml:space="preserve">Proposal </w:t>
      </w:r>
      <w:r w:rsidR="00567D24" w:rsidRPr="00567D24">
        <w:rPr>
          <w:b/>
          <w:noProof/>
        </w:rPr>
        <w:t>4</w:t>
      </w:r>
      <w:r w:rsidR="00567D24" w:rsidRPr="00567D24">
        <w:rPr>
          <w:rFonts w:eastAsiaTheme="minorEastAsia" w:hint="eastAsia"/>
          <w:b/>
          <w:lang w:eastAsia="ko-KR"/>
        </w:rPr>
        <w:t>: Study the feasibility and candidate techniques of HARQ and CSI feedback mechanisms for group communications over NR Uu</w:t>
      </w:r>
      <w:r w:rsidRPr="00DF424E">
        <w:rPr>
          <w:rFonts w:eastAsia="맑은 고딕"/>
          <w:b/>
          <w:lang w:eastAsia="ko-KR"/>
        </w:rPr>
        <w:fldChar w:fldCharType="end"/>
      </w:r>
      <w:r w:rsidRPr="00DF424E">
        <w:rPr>
          <w:rFonts w:eastAsia="맑은 고딕" w:hint="eastAsia"/>
          <w:b/>
          <w:lang w:eastAsia="ko-KR"/>
        </w:rPr>
        <w:t>.</w:t>
      </w:r>
    </w:p>
    <w:p w:rsidR="00040719" w:rsidRPr="003178EF" w:rsidRDefault="00040719"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E3560F" w:rsidRDefault="008D2CB8" w:rsidP="008D2CB8">
      <w:pPr>
        <w:widowControl w:val="0"/>
        <w:numPr>
          <w:ilvl w:val="0"/>
          <w:numId w:val="15"/>
        </w:numPr>
        <w:spacing w:after="60"/>
        <w:jc w:val="both"/>
        <w:rPr>
          <w:rFonts w:eastAsia="SimSun"/>
          <w:lang w:eastAsia="zh-CN"/>
        </w:rPr>
      </w:pPr>
      <w:bookmarkStart w:id="8" w:name="_Ref521501348"/>
      <w:r w:rsidRPr="008D2CB8">
        <w:rPr>
          <w:rFonts w:eastAsia="맑은 고딕"/>
          <w:lang w:eastAsia="ko-KR"/>
        </w:rPr>
        <w:t>RP-1814</w:t>
      </w:r>
      <w:r w:rsidR="005B3F20">
        <w:rPr>
          <w:rFonts w:eastAsia="맑은 고딕" w:hint="eastAsia"/>
          <w:lang w:eastAsia="ko-KR"/>
        </w:rPr>
        <w:t>80</w:t>
      </w:r>
      <w:r w:rsidRPr="008D2CB8">
        <w:rPr>
          <w:rFonts w:eastAsia="맑은 고딕"/>
          <w:lang w:eastAsia="ko-KR"/>
        </w:rPr>
        <w:t>, “New SID: Study on NR V2X”</w:t>
      </w:r>
      <w:bookmarkEnd w:id="8"/>
    </w:p>
    <w:p w:rsidR="00E3560F" w:rsidRPr="006A7F34" w:rsidRDefault="003611B7" w:rsidP="00E3560F">
      <w:pPr>
        <w:widowControl w:val="0"/>
        <w:numPr>
          <w:ilvl w:val="0"/>
          <w:numId w:val="15"/>
        </w:numPr>
        <w:spacing w:after="60"/>
        <w:jc w:val="both"/>
        <w:rPr>
          <w:rFonts w:eastAsia="SimSun"/>
          <w:lang w:eastAsia="zh-CN"/>
        </w:rPr>
      </w:pPr>
      <w:bookmarkStart w:id="9" w:name="_Ref521567965"/>
      <w:r>
        <w:rPr>
          <w:rFonts w:eastAsia="맑은 고딕" w:hint="eastAsia"/>
          <w:lang w:eastAsia="ko-KR"/>
        </w:rPr>
        <w:t>3GPP TR22.886, V16</w:t>
      </w:r>
      <w:r w:rsidR="00E3560F">
        <w:rPr>
          <w:rFonts w:eastAsia="맑은 고딕" w:hint="eastAsia"/>
          <w:lang w:eastAsia="ko-KR"/>
        </w:rPr>
        <w:t>.</w:t>
      </w:r>
      <w:r>
        <w:rPr>
          <w:rFonts w:eastAsia="맑은 고딕" w:hint="eastAsia"/>
          <w:lang w:eastAsia="ko-KR"/>
        </w:rPr>
        <w:t>0</w:t>
      </w:r>
      <w:r w:rsidR="00E3560F">
        <w:rPr>
          <w:rFonts w:eastAsia="맑은 고딕" w:hint="eastAsia"/>
          <w:lang w:eastAsia="ko-KR"/>
        </w:rPr>
        <w:t xml:space="preserve">.0, </w:t>
      </w:r>
      <w:r w:rsidR="00E3560F">
        <w:rPr>
          <w:rFonts w:eastAsia="맑은 고딕"/>
          <w:lang w:eastAsia="ko-KR"/>
        </w:rPr>
        <w:t>“</w:t>
      </w:r>
      <w:r w:rsidR="00E3560F" w:rsidRPr="00E3560F">
        <w:rPr>
          <w:rFonts w:eastAsia="맑은 고딕"/>
          <w:lang w:eastAsia="ko-KR"/>
        </w:rPr>
        <w:t>Study on enhancement of 3GPP Support for 5G V2X Services</w:t>
      </w:r>
      <w:r w:rsidR="00E3560F">
        <w:rPr>
          <w:rFonts w:eastAsia="맑은 고딕"/>
          <w:lang w:eastAsia="ko-KR"/>
        </w:rPr>
        <w:t>”</w:t>
      </w:r>
      <w:bookmarkEnd w:id="9"/>
    </w:p>
    <w:p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33F" w:rsidRPr="00C47AD2" w:rsidRDefault="0097333F">
      <w:pPr>
        <w:rPr>
          <w:rFonts w:ascii="Arial" w:hAnsi="Arial"/>
          <w:sz w:val="12"/>
        </w:rPr>
      </w:pPr>
      <w:r>
        <w:separator/>
      </w:r>
    </w:p>
  </w:endnote>
  <w:endnote w:type="continuationSeparator" w:id="0">
    <w:p w:rsidR="0097333F" w:rsidRPr="00C47AD2" w:rsidRDefault="0097333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52903">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33F" w:rsidRPr="00C47AD2" w:rsidRDefault="0097333F">
      <w:pPr>
        <w:rPr>
          <w:rFonts w:ascii="Arial" w:hAnsi="Arial"/>
          <w:sz w:val="12"/>
        </w:rPr>
      </w:pPr>
      <w:r>
        <w:separator/>
      </w:r>
    </w:p>
  </w:footnote>
  <w:footnote w:type="continuationSeparator" w:id="0">
    <w:p w:rsidR="0097333F" w:rsidRPr="00C47AD2" w:rsidRDefault="0097333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6"/>
  </w:num>
  <w:num w:numId="6">
    <w:abstractNumId w:val="41"/>
  </w:num>
  <w:num w:numId="7">
    <w:abstractNumId w:val="27"/>
  </w:num>
  <w:num w:numId="8">
    <w:abstractNumId w:val="25"/>
  </w:num>
  <w:num w:numId="9">
    <w:abstractNumId w:val="35"/>
  </w:num>
  <w:num w:numId="10">
    <w:abstractNumId w:val="4"/>
  </w:num>
  <w:num w:numId="11">
    <w:abstractNumId w:val="8"/>
  </w:num>
  <w:num w:numId="12">
    <w:abstractNumId w:val="3"/>
  </w:num>
  <w:num w:numId="13">
    <w:abstractNumId w:val="39"/>
  </w:num>
  <w:num w:numId="14">
    <w:abstractNumId w:val="29"/>
  </w:num>
  <w:num w:numId="15">
    <w:abstractNumId w:val="36"/>
  </w:num>
  <w:num w:numId="16">
    <w:abstractNumId w:val="19"/>
  </w:num>
  <w:num w:numId="17">
    <w:abstractNumId w:val="40"/>
  </w:num>
  <w:num w:numId="18">
    <w:abstractNumId w:val="33"/>
  </w:num>
  <w:num w:numId="19">
    <w:abstractNumId w:val="4"/>
  </w:num>
  <w:num w:numId="20">
    <w:abstractNumId w:val="23"/>
  </w:num>
  <w:num w:numId="21">
    <w:abstractNumId w:val="28"/>
  </w:num>
  <w:num w:numId="22">
    <w:abstractNumId w:val="16"/>
  </w:num>
  <w:num w:numId="23">
    <w:abstractNumId w:val="30"/>
  </w:num>
  <w:num w:numId="24">
    <w:abstractNumId w:val="13"/>
  </w:num>
  <w:num w:numId="25">
    <w:abstractNumId w:val="11"/>
  </w:num>
  <w:num w:numId="26">
    <w:abstractNumId w:val="22"/>
  </w:num>
  <w:num w:numId="27">
    <w:abstractNumId w:val="24"/>
  </w:num>
  <w:num w:numId="28">
    <w:abstractNumId w:val="7"/>
  </w:num>
  <w:num w:numId="29">
    <w:abstractNumId w:val="15"/>
  </w:num>
  <w:num w:numId="30">
    <w:abstractNumId w:val="9"/>
  </w:num>
  <w:num w:numId="31">
    <w:abstractNumId w:val="20"/>
  </w:num>
  <w:num w:numId="32">
    <w:abstractNumId w:val="6"/>
  </w:num>
  <w:num w:numId="33">
    <w:abstractNumId w:val="32"/>
  </w:num>
  <w:num w:numId="34">
    <w:abstractNumId w:val="10"/>
  </w:num>
  <w:num w:numId="35">
    <w:abstractNumId w:val="37"/>
  </w:num>
  <w:num w:numId="36">
    <w:abstractNumId w:val="12"/>
  </w:num>
  <w:num w:numId="37">
    <w:abstractNumId w:val="2"/>
  </w:num>
  <w:num w:numId="38">
    <w:abstractNumId w:val="14"/>
  </w:num>
  <w:num w:numId="39">
    <w:abstractNumId w:val="31"/>
  </w:num>
  <w:num w:numId="40">
    <w:abstractNumId w:val="5"/>
  </w:num>
  <w:num w:numId="41">
    <w:abstractNumId w:val="1"/>
  </w:num>
  <w:num w:numId="42">
    <w:abstractNumId w:val="21"/>
  </w:num>
  <w:num w:numId="4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9"/>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874A6"/>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24"/>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43"/>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BE7"/>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B71"/>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BE6"/>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33F"/>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B9C"/>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03"/>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8F8"/>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24E"/>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29C"/>
    <w:rsid w:val="00F3494D"/>
    <w:rsid w:val="00F34EE7"/>
    <w:rsid w:val="00F3515B"/>
    <w:rsid w:val="00F3526B"/>
    <w:rsid w:val="00F3539E"/>
    <w:rsid w:val="00F3551F"/>
    <w:rsid w:val="00F35685"/>
    <w:rsid w:val="00F35BA3"/>
    <w:rsid w:val="00F35E4B"/>
    <w:rsid w:val="00F36273"/>
    <w:rsid w:val="00F3694E"/>
    <w:rsid w:val="00F36B3C"/>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F75B5-4BCA-40D0-A090-519C5FAAB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835</Words>
  <Characters>4765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AutoBVT</cp:lastModifiedBy>
  <cp:revision>8</cp:revision>
  <cp:lastPrinted>2010-03-24T01:20:00Z</cp:lastPrinted>
  <dcterms:created xsi:type="dcterms:W3CDTF">2018-08-09T04:06:00Z</dcterms:created>
  <dcterms:modified xsi:type="dcterms:W3CDTF">2018-08-10T07:44:00Z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